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765C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C173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Роструда от 21.03.2019 N 77</w:t>
            </w:r>
            <w:r>
              <w:rPr>
                <w:sz w:val="48"/>
                <w:szCs w:val="48"/>
              </w:rPr>
              <w:br/>
              <w:t>"Об утверждении Методических рекомендаций по проверке создания и обеспечения функционирования системы управления охраной труда"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C173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18.05.2019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C1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C173A">
      <w:pPr>
        <w:pStyle w:val="ConsPlusNormal"/>
        <w:jc w:val="both"/>
        <w:outlineLvl w:val="0"/>
      </w:pPr>
    </w:p>
    <w:p w:rsidR="00000000" w:rsidRDefault="00DC173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DC173A">
      <w:pPr>
        <w:pStyle w:val="ConsPlusTitle"/>
        <w:jc w:val="center"/>
      </w:pPr>
    </w:p>
    <w:p w:rsidR="00000000" w:rsidRDefault="00DC173A">
      <w:pPr>
        <w:pStyle w:val="ConsPlusTitle"/>
        <w:jc w:val="center"/>
      </w:pPr>
      <w:r>
        <w:t>ФЕДЕРАЛЬНАЯ СЛУЖБА ПО ТРУДУ И ЗАНЯТОСТИ</w:t>
      </w:r>
    </w:p>
    <w:p w:rsidR="00000000" w:rsidRDefault="00DC173A">
      <w:pPr>
        <w:pStyle w:val="ConsPlusTitle"/>
        <w:jc w:val="center"/>
      </w:pPr>
    </w:p>
    <w:p w:rsidR="00000000" w:rsidRDefault="00DC173A">
      <w:pPr>
        <w:pStyle w:val="ConsPlusTitle"/>
        <w:jc w:val="center"/>
      </w:pPr>
      <w:r>
        <w:t>ПРИКАЗ</w:t>
      </w:r>
    </w:p>
    <w:p w:rsidR="00000000" w:rsidRDefault="00DC173A">
      <w:pPr>
        <w:pStyle w:val="ConsPlusTitle"/>
        <w:jc w:val="center"/>
      </w:pPr>
      <w:r>
        <w:t>от 21 марта 2019 г. N 77</w:t>
      </w:r>
    </w:p>
    <w:p w:rsidR="00000000" w:rsidRDefault="00DC173A">
      <w:pPr>
        <w:pStyle w:val="ConsPlusTitle"/>
        <w:jc w:val="center"/>
      </w:pPr>
    </w:p>
    <w:p w:rsidR="00000000" w:rsidRDefault="00DC173A">
      <w:pPr>
        <w:pStyle w:val="ConsPlusTitle"/>
        <w:jc w:val="center"/>
      </w:pPr>
      <w:r>
        <w:t>ОБ УТВЕРЖДЕНИИ МЕТОДИЧЕСКИХ РЕКОМЕНДАЦИЙ</w:t>
      </w:r>
    </w:p>
    <w:p w:rsidR="00000000" w:rsidRDefault="00DC173A">
      <w:pPr>
        <w:pStyle w:val="ConsPlusTitle"/>
        <w:jc w:val="center"/>
      </w:pPr>
      <w:r>
        <w:t>ПО ПРОВЕРКЕ СОЗДАНИЯ И ОБЕСПЕЧЕНИЯ ФУНКЦИОНИРОВАНИЯ СИСТЕМЫ</w:t>
      </w:r>
    </w:p>
    <w:p w:rsidR="00000000" w:rsidRDefault="00DC173A">
      <w:pPr>
        <w:pStyle w:val="ConsPlusTitle"/>
        <w:jc w:val="center"/>
      </w:pPr>
      <w:r>
        <w:t>УПРАВЛЕНИЯ ОХРАНОЙ ТРУДА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ind w:firstLine="540"/>
        <w:jc w:val="both"/>
      </w:pPr>
      <w:r>
        <w:t>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</w:t>
      </w:r>
      <w:r>
        <w:t>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1. Утвердить прилагаемые Методические </w:t>
      </w:r>
      <w:hyperlink w:anchor="Par35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проверке создания и обеспечения функционирования системы управления охраной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2. Руководителям государственных инспекций труда в субъектах Российской Федерации обеспечить: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2.1.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2.2. изучение государственными инспекторами труда Методических </w:t>
      </w:r>
      <w:hyperlink w:anchor="Par35" w:tooltip="МЕТОДИЧЕСКИЕ РЕКОМЕНДАЦИИ" w:history="1">
        <w:r>
          <w:rPr>
            <w:color w:val="0000FF"/>
          </w:rPr>
          <w:t>рекомендаций</w:t>
        </w:r>
      </w:hyperlink>
      <w:r>
        <w:t xml:space="preserve"> по проверке создания и обеспечения функционирования системы управления охраной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2.3. использование государственными инспекторами труда Методических </w:t>
      </w:r>
      <w:hyperlink w:anchor="Par35" w:tooltip="МЕТОДИЧЕСКИЕ РЕКОМЕНДАЦИИ" w:history="1">
        <w:r>
          <w:rPr>
            <w:color w:val="0000FF"/>
          </w:rPr>
          <w:t>рекомендаций</w:t>
        </w:r>
      </w:hyperlink>
      <w:r>
        <w:t xml:space="preserve">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3. Управлению государственного надзора в сфе</w:t>
      </w:r>
      <w:r>
        <w:t>ре труда (Е.Н. Иванов):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3.1.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3.2. при выявлении нарушений установленного порядк</w:t>
      </w:r>
      <w:r>
        <w:t>а расследования несчастных случаев, в том числе связанных с нерассмотрением вопросов создания и обеспечения функционирования системы управления охраной труда у работодателя, обеспечить проведение дополнительного расследования несчастного случая в соответст</w:t>
      </w:r>
      <w:r>
        <w:t>вии со статьей 229.3 Трудового кодекса Российской Федерации.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4. Контроль за исполнением настоящего приказа возложить на заместителя руководителя Федеральной службы по труду и занятости И.И. Шкловца.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right"/>
      </w:pPr>
      <w:r>
        <w:t>Руководитель</w:t>
      </w:r>
    </w:p>
    <w:p w:rsidR="00000000" w:rsidRDefault="00DC173A">
      <w:pPr>
        <w:pStyle w:val="ConsPlusNormal"/>
        <w:jc w:val="right"/>
      </w:pPr>
      <w:r>
        <w:t>В.Л.ВУКОЛОВ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right"/>
        <w:outlineLvl w:val="0"/>
      </w:pPr>
      <w:r>
        <w:t>Утверждены</w:t>
      </w:r>
    </w:p>
    <w:p w:rsidR="00000000" w:rsidRDefault="00DC173A">
      <w:pPr>
        <w:pStyle w:val="ConsPlusNormal"/>
        <w:jc w:val="right"/>
      </w:pPr>
      <w:r>
        <w:t>приказом Федера</w:t>
      </w:r>
      <w:r>
        <w:t>льной службы</w:t>
      </w:r>
    </w:p>
    <w:p w:rsidR="00000000" w:rsidRDefault="00DC173A">
      <w:pPr>
        <w:pStyle w:val="ConsPlusNormal"/>
        <w:jc w:val="right"/>
      </w:pPr>
      <w:r>
        <w:t>по труду и занятости</w:t>
      </w:r>
    </w:p>
    <w:p w:rsidR="00000000" w:rsidRDefault="00DC173A">
      <w:pPr>
        <w:pStyle w:val="ConsPlusNormal"/>
        <w:jc w:val="right"/>
      </w:pPr>
      <w:r>
        <w:t>от 21 марта 2019 года N 77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Title"/>
        <w:jc w:val="center"/>
      </w:pPr>
      <w:bookmarkStart w:id="1" w:name="Par35"/>
      <w:bookmarkEnd w:id="1"/>
      <w:r>
        <w:t>МЕТОДИЧЕСКИЕ РЕКОМЕНДАЦИИ</w:t>
      </w:r>
    </w:p>
    <w:p w:rsidR="00000000" w:rsidRDefault="00DC173A">
      <w:pPr>
        <w:pStyle w:val="ConsPlusTitle"/>
        <w:jc w:val="center"/>
      </w:pPr>
      <w:r>
        <w:t>ПО ПРОВЕРКЕ СОЗДАНИЯ И ОБЕСПЕЧЕНИЯ ФУНКЦИОНИРОВАНИЯ СИСТЕМЫ</w:t>
      </w:r>
    </w:p>
    <w:p w:rsidR="00000000" w:rsidRDefault="00DC173A">
      <w:pPr>
        <w:pStyle w:val="ConsPlusTitle"/>
        <w:jc w:val="center"/>
      </w:pPr>
      <w:r>
        <w:t>УПРАВЛЕНИЯ ОХРАНОЙ ТРУДА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Title"/>
        <w:jc w:val="center"/>
        <w:outlineLvl w:val="1"/>
      </w:pPr>
      <w:r>
        <w:t>I. Общие положения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ind w:firstLine="540"/>
        <w:jc w:val="both"/>
      </w:pPr>
      <w:r>
        <w:t>1. Методические рекомендации по проверке создания и обеспечения функционирования системы управления охраной труда (далее - Рекомендации) разработаны для использования государственными инспекторами труда при проведении расследований несчастных случаев и вне</w:t>
      </w:r>
      <w:r>
        <w:t>плановых проверок в связи с несчастными случаями.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2. При разработке настоящих Рекомендаций учтены требования Трудового кодекса Российской Федерации (Собрание законодательства Российской Федерации, 2002, N 1, ст. 3; 2018, N 42, ст. 6374) (далее - ТК РФ), Ти</w:t>
      </w:r>
      <w:r>
        <w:t>пового положения о системе управления охраной труда, утвержденного приказом Министерства труда и социальной защиты Российской Федерации от 19.08.2016 N 438н (зарегистрирован в Минюсте России 13.10.2016, регистрационный N 44037) (далее - Типовое положение),</w:t>
      </w:r>
      <w:r>
        <w:t xml:space="preserve"> а также практика расследований несчастных случаев и проведения внеплановых проверок в связи с несчастными случаями.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3. Внеплановая проверка в связи с несчастным случаем проводится в соответствии с требованиями статьи 360 ТК РФ и Федерального закона от 26.</w:t>
      </w:r>
      <w:r>
        <w:t>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Предметом внеплановой проверки является соблюдение работодателем трудового законодательства </w:t>
      </w:r>
      <w:r>
        <w:t>и иных нормативных правовых актов, содержащих нормы трудового права, в том числе требований о создании и обеспечении функционирования системы управления охраной труда (далее - СУОТ) в соответствии с абз. 4 статьи 212 ТК РФ и Типового положения.</w:t>
      </w:r>
    </w:p>
    <w:p w:rsidR="00000000" w:rsidRDefault="00DC173A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4</w:t>
      </w:r>
      <w:r>
        <w:t>. Расследование несчастного случая проводится в соответствии с требованиями статей 227 - 231 ТК РФ, постановления Министерства труда и социального развития Российской Федерации от 24.10.2002 N 73 "Об утверждении форм документов, необходимых для расследован</w:t>
      </w:r>
      <w:r>
        <w:t xml:space="preserve">ия и учета </w:t>
      </w:r>
      <w:r>
        <w:lastRenderedPageBreak/>
        <w:t>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в Минюсте России 05.12.2002, регистрационный N 3999) и приложения к нему (дале</w:t>
      </w:r>
      <w:r>
        <w:t>е - Постановление N 73) и в целях установления обстоятельств и причин несчастного случая, а также лиц, допустивших нарушения требований охраны труда, выработки предложений по устранению выявленных нарушений, причин несчастного случая и предупреждению анало</w:t>
      </w:r>
      <w:r>
        <w:t>гичных несчастных случаев.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Title"/>
        <w:jc w:val="center"/>
        <w:outlineLvl w:val="1"/>
      </w:pPr>
      <w:r>
        <w:t>II. Алгоритм проверки создания и обеспечения</w:t>
      </w:r>
    </w:p>
    <w:p w:rsidR="00000000" w:rsidRDefault="00DC173A">
      <w:pPr>
        <w:pStyle w:val="ConsPlusTitle"/>
        <w:jc w:val="center"/>
      </w:pPr>
      <w:r>
        <w:t>функционирования системы управления охраной труда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ind w:firstLine="540"/>
        <w:jc w:val="both"/>
      </w:pPr>
      <w:bookmarkStart w:id="3" w:name="Par50"/>
      <w:bookmarkEnd w:id="3"/>
      <w:r>
        <w:t>5. В соответствии с пунктом 2 Типового положения создание и обеспечение функционирования СУОТ осуществляется работодателем</w:t>
      </w:r>
      <w:r>
        <w:t xml:space="preserve">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</w:t>
      </w:r>
      <w:r>
        <w:t xml:space="preserve"> стандартов, руководств, а также рекомендаций Международной организации труда по СУОТ и безопасности производства.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6. Согласно пункту 8 Типового положения, в положение о СУОТ работодателя с учетом специфики деятельности работодателя включаются следующие ра</w:t>
      </w:r>
      <w:r>
        <w:t>зделы (подразделы):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политика работодателя в области охраны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цели работодателя в области охраны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процедуры, н</w:t>
      </w:r>
      <w:r>
        <w:t>аправленные на достижение целей работодателя в области охраны труда (далее - процедуры), включая: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процедуру подготовки работников по охране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процедуру организации и проведения оценки условий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процедуру управления профессиональными рисками</w:t>
      </w:r>
      <w:r>
        <w:t>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процедуру организации и проведения наблюдения за состоянием здоровья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</w:t>
      </w:r>
      <w:r>
        <w:t>ациях;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процедуру обеспечения оптимальных режимов труда и отдыха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процедуру обеспечения работников молоком и другими</w:t>
      </w:r>
      <w:r>
        <w:t xml:space="preserve"> равноценными пищевыми продуктами, лечебно-профилактическим питанием;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- процедуры обеспечения безопасного выполнения подрядных работ и снабжения безопасной продукцией;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д) планирование мероприятий по реализации процедур;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е) контроль функцио</w:t>
      </w:r>
      <w:r>
        <w:t>нирования СУОТ и мониторинг реализации процедур;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ж) планирование улучшений функционирования СУОТ;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и) управление документами СУОТ.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7. Учитывая </w:t>
      </w:r>
      <w:hyperlink w:anchor="Par45" w:tooltip="4. Расследование несчастного случая проводится в соответствии с требованиями статей 227 - 231 ТК РФ, постановления Министерства труда и социального развития Российской Федерации от 24.10.2002 N 73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&quot; (зарегистрирован в Минюсте России 05.12.2002, регистрационный N 3999) и приложения к нему (..." w:history="1">
        <w:r>
          <w:rPr>
            <w:color w:val="0000FF"/>
          </w:rPr>
          <w:t>пункты 4</w:t>
        </w:r>
      </w:hyperlink>
      <w:r>
        <w:t xml:space="preserve">, </w:t>
      </w:r>
      <w:hyperlink w:anchor="Par50" w:tooltip="5. В соответствии с пунктом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" w:history="1">
        <w:r>
          <w:rPr>
            <w:color w:val="0000FF"/>
          </w:rPr>
          <w:t>5</w:t>
        </w:r>
      </w:hyperlink>
      <w:r>
        <w:t xml:space="preserve">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элементов, формирующих СУОТ, приведенных в </w:t>
      </w:r>
      <w:hyperlink w:anchor="Par471" w:tooltip="БЛОК-СХЕМА" w:history="1">
        <w:r>
          <w:rPr>
            <w:color w:val="0000FF"/>
          </w:rPr>
          <w:t>приложении</w:t>
        </w:r>
      </w:hyperlink>
      <w:r>
        <w:t xml:space="preserve"> к наст</w:t>
      </w:r>
      <w:r>
        <w:t>оящим Рекомендациям согласно Блок-схемы (далее - Блок-схема):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основные элементы, составляющие СУОТ (Блок А Блок-схемы);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процедуры, связанные со спецификой экономической деятельности работодателя, реализация которых необходима для установления целей и</w:t>
      </w:r>
      <w:r>
        <w:t xml:space="preserve"> задач в области охраны труда, а также внедрения в организации профилактики и предупреждения производственного травматизма и профессиональной заболеваемости (Блок Б Блок-схемы);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процедуры, которые должны реализовываться работодателем для обеспечения соб</w:t>
      </w:r>
      <w:r>
        <w:t>людения государственных нормативных требований охраны труда, а также безопасности и здоровья работников в процессе трудовой деятельности (Блок В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8. Проведение внеплановой проверки у работодателя целесообразно разделить на 2 части: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1-я часть - </w:t>
      </w:r>
      <w:r>
        <w:t>проверка документов СУОТ;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2-я часть - проверка рабочих мест.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В рамках проверки документов СУОТ целесообразно изучить запрошенные локальные нормативные акты работодателя и иные документы (журналы, акты, реестры и тому подобное), подтверждающие соответствие </w:t>
      </w:r>
      <w:r>
        <w:t>созданной у него СУОТ требованиям Типового положения и других нормативных правовых актов, содержащих государственные нормативные требования охраны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рамках проверки рабочих мест оценивается соответствие данных рабочих мест, оборудования, транспортны</w:t>
      </w:r>
      <w:r>
        <w:t>х средств, территорий, зданий, сооружений, производственных и технологических процессов государственным нормативным требованиям охраны труда, а также практическая реализация процедур СУОТ.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Title"/>
        <w:jc w:val="center"/>
        <w:outlineLvl w:val="2"/>
      </w:pPr>
      <w:r>
        <w:t>Описание основных элементов Алгоритма проверки</w:t>
      </w:r>
    </w:p>
    <w:p w:rsidR="00000000" w:rsidRDefault="00DC173A">
      <w:pPr>
        <w:pStyle w:val="ConsPlusTitle"/>
        <w:jc w:val="center"/>
      </w:pPr>
      <w:r>
        <w:t>создания и обеспече</w:t>
      </w:r>
      <w:r>
        <w:t>ния функционирования системы управления</w:t>
      </w:r>
    </w:p>
    <w:p w:rsidR="00000000" w:rsidRDefault="00DC173A">
      <w:pPr>
        <w:pStyle w:val="ConsPlusTitle"/>
        <w:jc w:val="center"/>
      </w:pPr>
      <w:r>
        <w:t>охраной труда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ind w:firstLine="540"/>
        <w:jc w:val="both"/>
      </w:pPr>
      <w:r>
        <w:t>9. Проверка основных элементов СУОТ (Блок А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9.1. Положение о системе управления охраной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приказ работодателя об утверждении Положе</w:t>
      </w:r>
      <w:r>
        <w:t>ния о системе управления охраной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положение о системе управления охраной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7 Типового положения основой организации и функционирования СУОТ является положение о СУОТ, разрабатываемое работодателем самостоятельно или с</w:t>
      </w:r>
      <w:r>
        <w:t xml:space="preserve">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Это означает, что у каждого работодателя должен быть документ, который называется "Положение о системе управления охраной труда", а также приказ о его утверждении.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9.2. Политика и цели в области охраны труда (пункты 1 и 2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</w:t>
      </w:r>
      <w:r>
        <w:t xml:space="preserve">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документы и записи, подтверждающие проведение работодателем анализа состояния охраны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политика в области охраны труда, содержащая цели в области охраны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При определении Политики работодатель обеспечивает совместн</w:t>
      </w:r>
      <w:r>
        <w:t>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(пункт 12 Типового положения).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у работодателя действует комитет (комиссия) по охране труда, прове</w:t>
      </w:r>
      <w:r>
        <w:t>дение такого анализа может быть оформлено протоколом заседания, на котором рассматривались необходимые для анализа материалы. К таким материалам относятся (но не ограничиваются ими):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результаты специальной оценки условий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статистика производствен</w:t>
      </w:r>
      <w:r>
        <w:t>ного травматизма и профессиональной заболеваемости;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материалы расследования несчастных случаев (в особенности анализ их причин);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предписания органов государственного надзора (контроля);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акты проводимого в организации контроля и тому подобное.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Анализ,</w:t>
      </w:r>
      <w:r>
        <w:t xml:space="preserve"> проведенный комитетом (комиссией) по охране труда, позволяет выполнить оба требования Типового положения - провести анализ и привлечь к нему представителей трудового </w:t>
      </w:r>
      <w:r>
        <w:lastRenderedPageBreak/>
        <w:t>коллектива.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Если обязанность по проведению анализа возлагается на службу или специалиста </w:t>
      </w:r>
      <w:r>
        <w:t xml:space="preserve">по охране труда, результаты анализа могут быть оформлены в виде служебной записки с перечнем рассмотренных документов и выводами, к которым пришли специалисты по охране труда. В записку в обязательном порядке должна быть включена информация о том, в какой </w:t>
      </w:r>
      <w:r>
        <w:t>именно форме к обсуждению и анализу привлекались работники. Это может быть сделано в форме опросов, собраний, семинаров и тому подобное.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Основным результатом проведенного анализа должно стать выявление проблем в области охраны труда у конкретного работодат</w:t>
      </w:r>
      <w:r>
        <w:t>еля с учетом особенностей вида его экономической деятельности (т.е. определение основных опасностей, их оценка и упорядочивание исходя из приоритета необходимости исключения или снижения уровня создаваемого ими профессионального риска), а также определение</w:t>
      </w:r>
      <w:r>
        <w:t xml:space="preserve"> основных направлений решения выявленных проблем (т.е. меры по снижению уровня рисков, связанных с основными выявленными опасностями).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9 Типового положения Политика является публичной документированной декларацией работодателя о на</w:t>
      </w:r>
      <w:r>
        <w:t>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11 Типового положения, Политика должна включать: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положения о соот</w:t>
      </w:r>
      <w:r>
        <w:t>ветствии условий труда на рабочих местах работодателя требованиям охраны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обязательства работодателя по предотвращению травматизма и ухудшения здоровья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положения об учете специфики деятельности работодателя и вида (видов) осуществляем</w:t>
      </w:r>
      <w:r>
        <w:t>ой им экономической деятельности, обусловливающих уровень профессиональных рисков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порядок совершенствования функционирования СУОТ.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Политика может представлять собой отдельный документ или может являться частью Положения о СУОТ организации. Ва</w:t>
      </w:r>
      <w:r>
        <w:t>жно, чтобы она была доступна всем заинтересованным сторонам. Обеспечить это можно путем размещения Политики на информационных стендах организации, в уголках по охране труда, на сайте организации в сети Интернет и тому подобное.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Основные цели работодателя в</w:t>
      </w:r>
      <w:r>
        <w:t xml:space="preserve"> области охраны труда (далее - цели) должны содержаться в Политике по охране труда (пункт 14 Типового положения) и достигаются путем реализации работодателем процедур, предусмотренных разделом V Типового положения.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Количество целей определяется спецификой </w:t>
      </w:r>
      <w:r>
        <w:t xml:space="preserve">деятельности работодателя (пункт 15 Типового положения). Цели формулируются с учетом необходимости оценки их достижения, в том числе, по возможности, на основе измеримых показателей, но не менее одной. Цели также могут быть </w:t>
      </w:r>
      <w:r>
        <w:lastRenderedPageBreak/>
        <w:t>установлены на разных уровнях уп</w:t>
      </w:r>
      <w:r>
        <w:t>равления. Типовое положение напрямую не предусматривает установления целей на всех уровнях управления, однако наличие целей не только для организации в целом, но и для отдельных структурных подразделений, не является нарушением.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9.3. Обеспечение функционир</w:t>
      </w:r>
      <w:r>
        <w:t>ования СУОТ (распределение обязанностей в сфере охраны труда между должностными лицами работодателя) (пункт 3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 (согласно пункту 28 Типового положения, распределение обязанностей в сфере охраны тру</w:t>
      </w:r>
      <w:r>
        <w:t>да может быть закреплено):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в разделе "Обеспечение функционирования СУОТ" Положения о СУОТ работодателя;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в отдельных локальных нормативных актах;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в планах мероприятий по реализации процедур;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в трудовых договорах;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д) в должностных инструкциях лиц, участвующих в управлении охраной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Под отдельными локальными нормативными актами понимаются приказы, распоряжения и иные документы о распределении обязанностей и ответственности в области охраны труда, которые подписы</w:t>
      </w:r>
      <w:r>
        <w:t>вает работодатель.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Обязанности в области охраны труда должны быть распределены на всех уровнях управления, которые предусмотрены штатным расписанием. На малом предприятии может быть всего один уровень управления (если в организации есть только работодатель</w:t>
      </w:r>
      <w:r>
        <w:t xml:space="preserve"> и его сотрудники без формирования структурных подразделений). В соответствии с пунктом 21 Типового положения, на каждом уровне управления устанавливаются обязанности в сфере охраны труда персонально для каждого руководителя или принимающего участие в упра</w:t>
      </w:r>
      <w:r>
        <w:t>влении работника.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Исследование указанной процедуры позволяет определить круг лиц, виновных в нарушении установленных требований.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9.4. Процедуры, направленные на достижение целей работодателя в области охраны труда (пункт 4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Типовым положением п</w:t>
      </w:r>
      <w:r>
        <w:t>редусмотрено 9 базовых процедур, направленных на достижение работодателем целей в области охраны труда: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1) процедуру подготовки работников по охране труда;</w:t>
      </w:r>
    </w:p>
    <w:p w:rsidR="00000000" w:rsidRDefault="00DC173A">
      <w:pPr>
        <w:pStyle w:val="ConsPlusNormal"/>
        <w:spacing w:before="240"/>
        <w:ind w:firstLine="540"/>
        <w:jc w:val="both"/>
      </w:pPr>
      <w:bookmarkStart w:id="4" w:name="Par127"/>
      <w:bookmarkEnd w:id="4"/>
      <w:r>
        <w:t>2) процедуру организации и проведения оценки условий труда;</w:t>
      </w:r>
    </w:p>
    <w:p w:rsidR="00000000" w:rsidRDefault="00DC173A">
      <w:pPr>
        <w:pStyle w:val="ConsPlusNormal"/>
        <w:spacing w:before="240"/>
        <w:ind w:firstLine="540"/>
        <w:jc w:val="both"/>
      </w:pPr>
      <w:bookmarkStart w:id="5" w:name="Par128"/>
      <w:bookmarkEnd w:id="5"/>
      <w:r>
        <w:t>3) процедуру упр</w:t>
      </w:r>
      <w:r>
        <w:t>авления профессиональными рисками;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4) процедуру организации и проведения наблюдения за состоянием здоровья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5) процедуру информирования работников об условиях труда на их рабочих местах, уровнях </w:t>
      </w:r>
      <w:r>
        <w:lastRenderedPageBreak/>
        <w:t>профессиональных рисков, а также о предоставляемых</w:t>
      </w:r>
      <w:r>
        <w:t xml:space="preserve"> им гарантиях, полагающихся компенсациях;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6) процедуру обеспечения оптимальных режимов труда и отдыха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7)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8) процедуру об</w:t>
      </w:r>
      <w:r>
        <w:t>еспечения работников молоком и другими равноценными пищевыми продуктами, лечебно-профилактическим питанием;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9) процедуры обеспечения безопасного выполнения подрядных работ и снабжения безопасной продукцией.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Условно к базовым процедурам можно отнести процед</w:t>
      </w:r>
      <w:r>
        <w:t xml:space="preserve">уры, упомянутые в </w:t>
      </w:r>
      <w:hyperlink w:anchor="Par127" w:tooltip="2) процедуру организации и проведения оценки условий труда;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128" w:tooltip="3) процедуру управления профессиональными рисками;" w:history="1">
        <w:r>
          <w:rPr>
            <w:color w:val="0000FF"/>
          </w:rPr>
          <w:t>3</w:t>
        </w:r>
      </w:hyperlink>
      <w:r>
        <w:t xml:space="preserve"> данного пункта, так как на основе этих процедур выявля</w:t>
      </w:r>
      <w:r>
        <w:t>ются опасности и оцениваются риски, а к обеспечительным процедурам можно отнести все остальные, так как эти процедуры обеспечивают выполнение работ по снижению уровней профессиональных рисков.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Работодателем могут реализовываться не все предусмотренные Типо</w:t>
      </w:r>
      <w:r>
        <w:t>вым положением процедуры (например,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защиты), а также могут осуществляться процедур</w:t>
      </w:r>
      <w:r>
        <w:t>ы, не предусмотренные Типовым положением (зачастую это бывает в случае наличия в организации корпоративных стандартов и тому подобное). В первом случае описание таких процедур не включается в Положение о СУОТ организации, во втором - наличие таких процедур</w:t>
      </w:r>
      <w:r>
        <w:t xml:space="preserve"> не может считаться нарушением.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9.5. Планирование мероприятий по реализации процедур (пункт 5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Локальным нормативным актом, подлежащим проверке, является План мероприятий по реализации процедур (далее - План).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С целью планирования мероприятий п</w:t>
      </w:r>
      <w:r>
        <w:t>о реализации процедур работодатель, исходя из специфики своей деятельности, устанавливает порядок подготовки, пересмотра и актуализации плана мероприятий по реализации процедур.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Плане отражаются: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результаты проведенного комитетом (комиссией) по охране</w:t>
      </w:r>
      <w:r>
        <w:t xml:space="preserve"> труда (при наличии) или работодателем анализа состояния условий и охраны труда у работодателя;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г) сроки </w:t>
      </w:r>
      <w:r>
        <w:t>реализации по каждому мероприятию, проводимому при реализации процедур;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д) ответственные лица за реализацию мероприятий, проводимых при реализации процедур, </w:t>
      </w:r>
      <w:r>
        <w:lastRenderedPageBreak/>
        <w:t>на каждом уровне управления;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План приведен в приложении к Положению о СУОТ организации в виде макета или типового плана, это не является нарушением.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9.6. Контроль функционирования СУОТ и мониторинг реализ</w:t>
      </w:r>
      <w:r>
        <w:t>ации процедур (пункт 6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положение о ступенчатом контроле;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журналы состояния условий труда первой - второй ступени контроля;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в) акты по результатам проведения контрольных мероприятий (в том </w:t>
      </w:r>
      <w:r>
        <w:t>числе внутренних аудитов);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Планы и программы проведения контрольных мероприятий (включая внутренние аудиты).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54 Типового положения, к основным видам контроля относится следующее.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1) Контроль состояния рабочего места, применяемог</w:t>
      </w:r>
      <w:r>
        <w:t>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</w:t>
      </w:r>
      <w:r>
        <w:t>азателей реализации процедур (необходимо указать, какие виды контроля используются, кратко описать процесс осуществления каждого из видов контроля, указать ответственных за осуществление каждого из видов контроля).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в организации действует система ступ</w:t>
      </w:r>
      <w:r>
        <w:t>енчатого контроля, порядок осуществления которого утвержден локальным актом работодателя, то можно сделать в данном разделе ссылку на данный локальный акт.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2) Контроль выполнения процессов, имеющих периодический характер выполнения: оценка условий труда ра</w:t>
      </w:r>
      <w:r>
        <w:t>ботников, обучение по охране труда и проверка знаний требований охраны труда, проведение предварительных и периодических медицинских осмотров, психиатрических освидетельствований, химико-токсикологических исследований.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Целесообразно перечислить, какие имен</w:t>
      </w:r>
      <w:r>
        <w:t>но из указанных процессов контролируются, кратко указать форму контроля, а также ответственного за осуществление контроля.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3) Учет и анализ аварий, несчастных случаев, профессиональных заболеваний, а также изменений требований охраны труда, соглашений по о</w:t>
      </w:r>
      <w:r>
        <w:t>хране труда, подлежащих выполнению, изменений или внедрения новых технологических процессов, оборудования, инструментов, сырья и материалов.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Можно указать, какие именно виды контроля осуществляются в организации, указать ссылки </w:t>
      </w:r>
      <w:r>
        <w:lastRenderedPageBreak/>
        <w:t>на локальные акты, устанавли</w:t>
      </w:r>
      <w:r>
        <w:t>вающие требования к каждому из видов данного контроля.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4) Контроль эффективности функционирования СУОТ в целом.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в организации осуществляется внутренний аудит СУОТ в соответствии с требованиями международных стандартов или российских ГОСТов, то об этом</w:t>
      </w:r>
      <w:r>
        <w:t xml:space="preserve"> целесообразно упомянуть в данном разделе. Если аудита СУОТ не проводится, то необходимо указать, что эффективность системы оценивается при формировании периодической отчетности о ходе реализации процедур, а также эти вопросы рассматриваются на заседаниях </w:t>
      </w:r>
      <w:r>
        <w:t>комиссии по охране труда, совете директоров, совещаниях и тому подобное.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пунктами 55 - 56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</w:t>
      </w:r>
      <w:r>
        <w:t>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</w:t>
      </w:r>
      <w:r>
        <w:t>дур. Результаты контроля функционирования СУОТ и мониторинга реализации процедур оформляются работодателем в форме акта.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локального нормативного акта проведения ступенчатого контроля нет, то необходимо прописать, на каких уровнях осуществляется контро</w:t>
      </w:r>
      <w:r>
        <w:t>ль и в какой форме он осуществляется.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Ведение журналов состояния условий труда на 1 и 2 ступени контроля не является нарушением.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Пункт 57 Типового положения говорит о том, что в случаях, когда входе проведения контроля функционирования СУОТ и мониторинга р</w:t>
      </w:r>
      <w:r>
        <w:t>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Корректирующее действие предполагает выявление и устранение причины, вызвавшей нарушение.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Эффективным корректирующее действие может считаться, если в дальнейшем не произошло аналогичного нарушения по аналогичной причине. Если такое все-таки произошло, это </w:t>
      </w:r>
      <w:r>
        <w:t>значит, что либо была неверно установлена корневая причина нарушения, либо выбранное действие по устранению выявленной причины было неадекватным.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Корректирующие действия в документах по охране труда уже содержатся в следующих локальных и других документах </w:t>
      </w:r>
      <w:r>
        <w:t>работодателя: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в акте о несчастном случае на производстве формы Н-1 (форма 2) (приложение N 1 к Постановлению N 73) в последней строке указываются мероприятия, запланированные по результатам расследования несчастного случая;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в любом локальном акте, офор</w:t>
      </w:r>
      <w:r>
        <w:t xml:space="preserve">мленном по результатам внутренних или внешних проверок, указываются мероприятия и ответственные за устранение выявленных в ходе проверок </w:t>
      </w:r>
      <w:r>
        <w:lastRenderedPageBreak/>
        <w:t>нарушений.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9.7. Планирование улучшений функционирования СУОТ (пункт 7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Локальным нормативным актом, подлежа</w:t>
      </w:r>
      <w:r>
        <w:t>щим проверке, является План мероприятий по улучшению функционирования СУОТ.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пунктами 58 - 59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</w:t>
      </w:r>
      <w:r>
        <w:t>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</w:t>
      </w:r>
      <w:r>
        <w:t>едставительных органов.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Такого рода планы по улучшению обычно формируются по результатам ежегодного отчета специалиста или службы охраны труда. В эти же планы 1 раз в 5 лет можно включать (или делать ссылку) на план мероприятий по улучшению условий и охран</w:t>
      </w:r>
      <w:r>
        <w:t>ы труда, разработанный по результатам специальной оценки условий труда, так как такие планы с практической точки зрения и направлены на улучшение функционирования СУОТ в части улучшения условий труда работников.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9.8. Реагирование на инциденты, аварии, несч</w:t>
      </w:r>
      <w:r>
        <w:t>астные случаи и профессиональные заболевания (пункт 8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документ, которым утвержден порядок выявления потенциально возможных аварий;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документ, которым утвержден порядок действий в случае их во</w:t>
      </w:r>
      <w:r>
        <w:t>зникновения;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документ, которым утвержден порядок проведения планового анализа действий работников в ходе тренировок, предусматривающий возможность коррекции данных действий, а также внепланового анализа процедуры реагирования на аварии в рамках реагирующ</w:t>
      </w:r>
      <w:r>
        <w:t>его контроля;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документ, которым утвержден порядок расследования аварий, несчастных случаев и профессиональных заболеваний, а также оформления отчетных;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документы, акты реагирования на аварии, инциденты и несчастные случаи;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планы проведения учений, тр</w:t>
      </w:r>
      <w:r>
        <w:t>енировок и тому подобное по реагированию на аварии и чрезвычайные происшествия.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пунктами 60 - 63 Типового положения, работодатель должен разработать: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порядок выявления потенциально возможных аварий;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порядок действий в случае их возникн</w:t>
      </w:r>
      <w:r>
        <w:t>овения;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- порядок проведения планового анализа действий работников в ходе тренировок, предусматривающий возможность коррекции данных действий, а также внепланового анализа процедуры реагирования на аварии в рамках реагирующего контроля;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порядок расследов</w:t>
      </w:r>
      <w:r>
        <w:t>ания аварий, несчастных случаев и профессиональных заболеваний, а также оформления отчетных документов.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отдельных локальных нормативных актов по расследованию несчастных случаев в организации нет, то в Положении о СУОТ организации может быть дана ссыл</w:t>
      </w:r>
      <w:r>
        <w:t>ка на то, что реагирование на несчастные случаи осуществляется в соответствии со статьями 227 - 231 ТК РФ, а также в соответствии с Постановлением N 73.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Типовое положение не содержит определения понятия "инцидент". Следовательно, если организация относится</w:t>
      </w:r>
      <w:r>
        <w:t xml:space="preserve"> к опасным производственным объектам, то целесообразно, учитывая требования Федерального закона от 21.07.1997 N 116-ФЗ "О промышленной безопасности опасных производственных объектов", разработать или сделать ссылку на локальный акт, устанавливающий порядок</w:t>
      </w:r>
      <w:r>
        <w:t xml:space="preserve"> реагирования на инциденты.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Если организация к опасным производственным объектам не относится, то целесообразно, прежде всего, в данном разделе дать определение понятия "инцидент" (исходя из специфики деятельности организации), а затем разработать порядок </w:t>
      </w:r>
      <w:r>
        <w:t>реагирования на инциденты. Также, при разработке данного порядка можно учитывать требования правил по охране труда, отраслевые нормативные документы, требования технических регламентов и тому подобное.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64 Типового положения результ</w:t>
      </w:r>
      <w:r>
        <w:t>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9.9. Управление документами СУОТ (пункт 9 Блок-схем</w:t>
      </w:r>
      <w:r>
        <w:t>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Документы СУОТ подразделяются на внешние по отношению к организации и внутренние.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К внешним документам относятся Указы Президента Российской Федерации, федеральные законы, нормативные правовые акты Правительства Российской Федерации, федеральных органо</w:t>
      </w:r>
      <w:r>
        <w:t>в исполнительной власти, правила по охране труда и другие.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Управление внешними документами может осуществляться в форме заключения договора с компаниями, предоставляющими возможность иметь актуальные версии всех нормативных правовых актов, содержащих госуд</w:t>
      </w:r>
      <w:r>
        <w:t>арственные нормативные требования в области охраны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К внутренним документам относятся локальные нормативные акты организации, устанавливающие внутренние требования к процессам (приказы, распоряжения, порядки, стандарты предприятия, инструкции по охра</w:t>
      </w:r>
      <w:r>
        <w:t>не труда и тому подобное).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Управление документами СУОТ может заключаться в составлении их перечня с указанием ответственных и сроков актуализации локальных нормативных актов.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Главное требование к внутренним документам СУОТ - регулярный пересмотр на </w:t>
      </w:r>
      <w:r>
        <w:lastRenderedPageBreak/>
        <w:t>соответ</w:t>
      </w:r>
      <w:r>
        <w:t>ствие изменяющимся требованиям (как внешним, так и внутренним) и актуализация.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</w:t>
      </w:r>
      <w:r>
        <w:t>огласования, утверждения и пересмотра документов СУОТ, сроки их хранения.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67 Типового положения в качестве особого вида документов СУОТ, которые не подлежат пересмотру, актуализации, обновлению и изменению, определяются контрольно-</w:t>
      </w:r>
      <w:r>
        <w:t>учетные документы СУОТ (записи), включая: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акты и иные записи данных, вытекающие из функционирования СУОТ;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журналы учета и акты записей данных об авариях, несчастных случаях, профессиональных заболеваниях;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- записи </w:t>
      </w:r>
      <w:r>
        <w:t>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результаты контроля функционирования СУОТ.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Для обеспечения управления записями</w:t>
      </w:r>
      <w:r>
        <w:t xml:space="preserve"> в соответствии с пунктом 65 Типового положения работодатель устанавливает и утверждает формы и рекомендации по оформлению локальных нормативных актов и иных документов, содержащих: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структуру СУОТ;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обязанности и ответственность в сфере охраны труда для</w:t>
      </w:r>
      <w:r>
        <w:t xml:space="preserve"> каждого структурного подразделения работодателя и конкретного исполнителя;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процессы обеспечения охраны труда и контроля (каждый из процессов или процедур также можно изобразить в виде блок-схемы с учетом требований соответствующих процессов);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необходи</w:t>
      </w:r>
      <w:r>
        <w:t>мые связи между структурными подразделениями работодателя, обеспечивающие функционирование СУОТ.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Записи (или контрольно-учетные документы) - это особый вид документов, не подлежащих пересмотру. Главное и основное требования к записям - запрет на внесение в</w:t>
      </w:r>
      <w:r>
        <w:t xml:space="preserve"> них каких-либо изменений.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Записи также подразделяются на внешние и внутренние. К внешним записям относятся предписания органов государственного контроля и надзора, протоколы измерений факторов рабочей среды, проведенных сторонними организациями, и тому по</w:t>
      </w:r>
      <w:r>
        <w:t>добное. К внутренним записям относятся все виды журналов (журналы проведения инструктажей, регистрации инструкций, выдачи нарядов-допусков и тому подобное), акты и предписания, выданные по результатам внутренних проверок, карты специальной оценки условий т</w:t>
      </w:r>
      <w:r>
        <w:t>руда, наряды-допуски и тому подобное.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Процесс управления записями включает в себя требования к их идентификации, заполнению, </w:t>
      </w:r>
      <w:r>
        <w:lastRenderedPageBreak/>
        <w:t>хранению и архивному хранению с указанием ответственных за каждый элемент процесса управления записями.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10. Проверка оценки условий</w:t>
      </w:r>
      <w:r>
        <w:t xml:space="preserve"> труда и управления профессиональными рисками (Блок Б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10.1. Оценка условий труда (пункт 10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отчет о проведении специальной оценки условий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документ (распоряжение, приказ)</w:t>
      </w:r>
      <w:r>
        <w:t>, утвердивший комиссию по специальной оценке условий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документы, подтверждающие ознакомление работников с результатами специальной оценки условий труда под роспись (карты специальной оценки условий труда, листы ознакомления работников с результата</w:t>
      </w:r>
      <w:r>
        <w:t>ми специальной оценки условий труда на их рабочих местах).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Процедура организации и проведения оценки условий труда должна быть разработана в соответствии с требованиями: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Федерального закона от 28.12.2013 N 426-ФЗ "О специальной оценке условий труда";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</w:t>
      </w:r>
      <w:r>
        <w:t>собенностей специальной оценки условий труда, утвержденными соответствующими приказами Минтруда России;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приказа Минтруда России от 08.09.2016 N 501н "Об утверждении Порядка рассмотрения разногласий по вопросам проведения экспертизы качества специальной о</w:t>
      </w:r>
      <w:r>
        <w:t>ценки условий труда, несогласия работников, профессиональных союзов, их объединений, иных уполномоченных работниками представительных органов, работодателей, их объединений, страховщиков, территориальных органов федерального органа исполнительной власти, у</w:t>
      </w:r>
      <w:r>
        <w:t>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организаций, проводивших специальную оценку условий труда, с результатами эксп</w:t>
      </w:r>
      <w:r>
        <w:t>ертизы качества специальной оценки условий труда" (зарегистрирован в Минюсте России 28.09.2016, регистрационный N 43843).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10.2. Управление профессиональными рисками (пункт 11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перечень (реестр</w:t>
      </w:r>
      <w:r>
        <w:t>) опасностей;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документ (раздел Положения о СУОТ работодателя), описывающий используемый метод (методы) оценки уровня риска;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в) документ, подтверждающий проведение оценки уровней рисков, с указанием </w:t>
      </w:r>
      <w:r>
        <w:lastRenderedPageBreak/>
        <w:t>установленных уровней по каждому риску;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документ, со</w:t>
      </w:r>
      <w:r>
        <w:t>держащий перечень мер по исключению, снижению или контролю уровней рисков.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</w:t>
      </w:r>
      <w:hyperlink w:anchor="Par389" w:tooltip="15. В целях всестороннего рассмотрения обстоятельств и причин несчастного случая, разработки предложений по устранению выявленных нарушений, причин несчастного случая и предупреждению аналогичных несчастных случаев, а также проведения качественного анализа данного несчастного случая целесообразно включать в пункты 3, 4 акта о расследовании группового несчастного случая (тяжелого несчастного случая, несчастного случая со смертельным исходом) формы 4 (Приложение N 1 к Постановлению N 73) следующую информац..." w:history="1">
        <w:r>
          <w:rPr>
            <w:color w:val="0000FF"/>
          </w:rPr>
          <w:t>пункт 15</w:t>
        </w:r>
      </w:hyperlink>
      <w:r>
        <w:t xml:space="preserve"> настоящих Рекомендаций.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рамках внеплановой проверки проводится и</w:t>
      </w:r>
      <w:r>
        <w:t>зучение вопросов оформления документов по данной процедуре и соответствие этих документов требованиям Типового положения.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При проведении расследования несчастного случая проверка начинается с реализовавшейся опасности (какая опасность привела к получению т</w:t>
      </w:r>
      <w:r>
        <w:t>равмы работником или его смерти). Далее производится оценка качества организации работодателем процедуры управления профессиональными рисками, т.е. оценивается полнота перечня выявленных опасностей, качество и адекватность используемого метода (методов) оц</w:t>
      </w:r>
      <w:r>
        <w:t>енки уровня рисков, а также установленные уровни оцененных рисков, полнота и эффективность разработанных мер управления.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По данной процедуре целесообразно иметь в виду следующее: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все выявленные (идентифицированные) опасности должны быть включены в програ</w:t>
      </w:r>
      <w:r>
        <w:t>ммы инструктажей на рабочих местах и в программы стажировок;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средства индивидуальной защиты должны выдаваться с учетом защиты от выявленных опасностей, средства коллективной защиты также должны устанавливаться с учетом выявленных опасностей.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11. Проверка</w:t>
      </w:r>
      <w:r>
        <w:t xml:space="preserve"> процедур (Блок В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некоторых, особенно крупных, организациях локальные нормативные акты (стандарты предприятия, руководящие документы, положения, порядки и тому подобное), которыми утверждены требования к реализации процедур, действовали и до</w:t>
      </w:r>
      <w:r>
        <w:t xml:space="preserve"> утверждения Типового положения. Следовательно, при описании процедур, которые раньше уже были утверждены, работодатель вправе сделать ссылку на соответствующий локальный нормативный акт, не приводя его содержания. Главное, чтобы локальный нормативный акт </w:t>
      </w:r>
      <w:r>
        <w:t>обеспечивал соблюдение государственных нормативных требований охраны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11.1. Процедура подготовки работников по охране труда (пункт 12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программа вводного инструктажа, утвержденная работо</w:t>
      </w:r>
      <w:r>
        <w:t>дателем;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приказ (распоряжение) о назначении ответственного за проведение вводного инструктажа;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журнал проведения вводного инструктажа;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г) программы инструктажей на рабочем месте, утвержденные работодателем;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д) журналы проведения инструктажей на рабоч</w:t>
      </w:r>
      <w:r>
        <w:t>ем месте;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е) программа обучения работников оказанию первой помощи при несчастных случаях;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ж) перечень профессий и должностей работников, освобожденных от прохождения первичного инструктажа на рабочем месте (работники, не связанные с эксплуатацией, обслужив</w:t>
      </w:r>
      <w:r>
        <w:t>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з) график проведения проверки знаний требований охраны труда работников организации;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и) приказы об </w:t>
      </w:r>
      <w:r>
        <w:t>организации проведения стажировки на рабочем месте;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к) инструкция по оказанию первой помощи при несчастных случаях;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л) приказ о создании комиссии работодателя по проверке знаний требовании охраны труда (при наличии);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м) протоколы результатов проверки знани</w:t>
      </w:r>
      <w:r>
        <w:t>й требований охраны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н) удостоверения о прохождении проверки знаний требований охраны труда со сроком выдачи не более трех лет, содержащие актуальную информацию о наименовании организации-работодателя и занимаемой должности владельца удостоверения;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Э</w:t>
      </w:r>
      <w:r>
        <w:t>та процедура должна соответствовать требованиям постановления Министерства труда и социального развития Российской Федерации и Министерства образования Российской Федерации от 13.01.2003 N 1/29 "Об утверждении Порядка обучения по охране труда и проверки зн</w:t>
      </w:r>
      <w:r>
        <w:t>аний требований охраны труда работников организаций" (Зарегистрировано в Минюсте России 12.02.2003, регистрационный N 4209) (далее - Постановление N 1/29).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2.1.3 Постановления 1/29 проведение инструктажей по охране труда включает в</w:t>
      </w:r>
      <w:r>
        <w:t xml:space="preserve">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</w:t>
      </w:r>
      <w:r>
        <w:t xml:space="preserve"> а также применение безопасных методов и приемов выполнения работ.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Таким образом, с учетом понятий вредных и опасных производственных факторов, данных в статье 209 ТК РФ, работодатель обязан довести при проведении инструктажей информацию о результатах спец</w:t>
      </w:r>
      <w:r>
        <w:t>иальной оценки условий труда и идентификации опасностей.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При недоведении данной информации до работника инструктаж не может считаться проведенным, а работник не должен быть допущен до работы.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11.2. Процедура организации и проведения наблюдения за состояние</w:t>
      </w:r>
      <w:r>
        <w:t>м здоровья работников (пункт 13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а) приказ об организации проведения медосмотров;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списки контингентов работников, подлежащих предварительному и периодическому медицинскому осмотру;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поименные списки работников, подлежащих периодическим медицинским осмотрам (обследованиям);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журнал учета выдачи направлений на предварительные и периодические осмотры (обследования);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д) заключения о прохождении работниками медицинских осмотров;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е) гр</w:t>
      </w:r>
      <w:r>
        <w:t>афики прохождения работниками медицинских осмотров.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Эта процедура должна соответствовать требованиям приказа Минздравсоцразвития России от 12.04.2011 N 302н "Об утверждении перечней вредных и (или) опасных производственных факторов и работ, при выполнении </w:t>
      </w:r>
      <w:r>
        <w:t xml:space="preserve">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>
        <w:t>вредными и (или) опасными условиями труда" (зарегистрирован в Минюсте России 21.10.2011, регистрационный N 22111) (далее - Приказ N 302н).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11.3. Информирование работников об условиях труда на их рабочих местах (пункт 14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Согласно пункту 42 Типо</w:t>
      </w:r>
      <w:r>
        <w:t>вого положения, процедура информирования работников об условиях труда на их рабочих местах (вредных и опасных производственных факторов по результатам проведенной специальной оценки условий труда и идентификации опасностей), уровнях профессиональных рисков</w:t>
      </w:r>
      <w:r>
        <w:t>, а также о предоставляемых им гарантиях, полагающихся компенсациях может осуществляться в форме: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включения соответствующих положений в трудовой договор работника (эта форма является обязательной в соответствии с требованиями статьи 57 ТК РФ и должна бы</w:t>
      </w:r>
      <w:r>
        <w:t>ть предусмотрена данной процедурой);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 (эта форма является обязательной в соответствии с требованиями пункта 5 статьи 15 Федерального закона от 28.12.2013 N 426-ФЗ</w:t>
      </w:r>
      <w:r>
        <w:t xml:space="preserve"> "О специальной оценке условий труда" и должна быть предусмотрена данной процедурой);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 (эта форма при наличии у работодателя официального сайта в информ</w:t>
      </w:r>
      <w:r>
        <w:t>ационно-телекоммуникационной сети "Интернет" является обязательной в соответствии с требованиями пункта 6 статьи 15 Федерального закона от 28.12.2013 N 426-ФЗ "О специальной оценке условий труда" и должна быть предусмотрена данной процедурой);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проведени</w:t>
      </w:r>
      <w:r>
        <w:t xml:space="preserve">я совещаний, круглых столов, семинаров, встреч заинтересованных сторон, </w:t>
      </w:r>
      <w:r>
        <w:lastRenderedPageBreak/>
        <w:t>переговоров;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е) использования информационных ресурсов в информ</w:t>
      </w:r>
      <w:r>
        <w:t>ационно-телекоммуникационной сети "Интернет";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ж) размещения соответствующей информации в общедоступных местах.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Первые три формы информирования работников должны в обязательном порядке содержаться в данной процедуре. Остальные - в зависимости от практики ор</w:t>
      </w:r>
      <w:r>
        <w:t>ганизации такой работы конкретным работодателем.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11.4. Процедура обеспечения оптимальных режимов труда и отдыха работников (пункт 15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правила внутреннего трудового распорядка;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графики сменн</w:t>
      </w:r>
      <w:r>
        <w:t>ости, с которыми работники ознакомлены под роспись (при наличии);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порядок организации сменного графика работы, содержащийся в Правилах внутреннего трудового распорядка либо оформленный отдельным локальным актом.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Эта процедура должна быть разработана в с</w:t>
      </w:r>
      <w:r>
        <w:t>оответствии с требованиями Разделов IV и V ТК РФ, а также правил по охране труда и санитарных правил и норм, в которых установлены требования к регламентированным перерывам, предусмотренным для отдельных видов работ (например, СанПиН 2.2.2/2.4.1340-03 "Гиг</w:t>
      </w:r>
      <w:r>
        <w:t>иенические требования к персональным электронно-вычислительным машинам и организации работы", пункты правил по охране труда, предусматривающие дополнительные перерывы для обогрева работников, работающих на открытом воздухе в холодное время года, и тому под</w:t>
      </w:r>
      <w:r>
        <w:t>обное).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Изучение данного вопроса наиболее актуально не только при проверках, но и при расследовании несчастных случаев, особенно при гибели от заболевания на рабочем месте.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11.5. Процедура обеспечения работников средствами индивидуальной и коллективной защ</w:t>
      </w:r>
      <w:r>
        <w:t>иты, смывающими и обезвреживающими средствами (пункт 16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Локальные нормативные акты, подлежащие проверке: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нормы бесплатной выдачи специальной одежды, специальной обуви и других СИЗ работникам организации;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приказ об обеспечении рабо</w:t>
      </w:r>
      <w:r>
        <w:t>тников специальной одеждой, специальной обувью и другими средствами индивидуальной защиты;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личные карточки выдачи работникам средств индивидуальной защиты.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Эта процедура должна соответствовать требованиям: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приказа Минздравсоцразвития России от 01.06.2</w:t>
      </w:r>
      <w:r>
        <w:t>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10.09.2009, регистрационный N 14742);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приказа Минздравсоцразвити</w:t>
      </w:r>
      <w:r>
        <w:t>я России от 17.12.2010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(зарегистрировано в Ми</w:t>
      </w:r>
      <w:r>
        <w:t>нюсте России 22.04.2011, регистрационный N 20562).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11.6. Процедура обеспечения работников молоком и другими равноценными пищевыми продуктами, лечебно-профилактическим питанием (пункт 17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Эта процедура должна соответствовать требованиям: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прика</w:t>
      </w:r>
      <w:r>
        <w:t>за Минздравсоцразвития России от 16.02.2009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</w:t>
      </w:r>
      <w:r>
        <w:t>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</w:t>
      </w:r>
      <w:r>
        <w:t>гистрировано в Минюсте России 20.04.2009, регистрационный N 13795);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приказа Минздравсоцразвития России от 16.02.2009 N 46н "Об утверждении Перечня производств, профессий и должностей, работа в которых дает право на бесплатное получение лечебно-профилакти</w:t>
      </w:r>
      <w:r>
        <w:t xml:space="preserve">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(зарегистрировано в Минюсте России 20.04.2009, </w:t>
      </w:r>
      <w:r>
        <w:t>регистрационный N 13796).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11.7. Процедура обеспечения безопасного выполнения подрядных работ и снабжения безопасной продукцией (пункт 18 Блок-схемы).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пунктами 49 и 50 Типового положения, процедуры обеспечения безопасного выполнения подрядн</w:t>
      </w:r>
      <w:r>
        <w:t>ых работ и снабжения безопасной продукцией должны устанавливать (определять):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порядок обеспечения безопасного выполнения подрядных работ или снабжения безопасной продукцией;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ответственность подрядчика;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порядок контроля со стороны работодателя за в</w:t>
      </w:r>
      <w:r>
        <w:t>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При установлении порядка обеспечения безопасного выполнения подрядных работ или </w:t>
      </w:r>
      <w:r>
        <w:lastRenderedPageBreak/>
        <w:t>снабжения безопасной продукцией используется следую</w:t>
      </w:r>
      <w:r>
        <w:t>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оказание безопасных услуг и предоставление безопасной продукции надлежащего качества;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- эффективная связь и координация с уровнями </w:t>
      </w:r>
      <w:r>
        <w:t>управления работодателя до начала работы;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информирование работников подрядчика или поставщика об условиях труда у работодателя, имеющихся опасностях;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подготовка по охране труда работников подрядчика или поставщика с учетом специфики деятельности работо</w:t>
      </w:r>
      <w:r>
        <w:t>дателя;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контроль выполнения подрядчиком или поставщиком требований работодателя в области охраны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организациях, пользующихся услугами подрядных организаций, эта процедура обычно утверждена локальным нормативным актом (в виде стандарта предприятия</w:t>
      </w:r>
      <w:r>
        <w:t>, положения, порядка и тому подобное). В этом случае ссылка в данном разделе на этот локальный акт не будет являться нарушением. Важно, чтобы локальный акт работодателя соответствовал требованиям к содержанию этой процедуры, установленным в пунктах 49 и 50</w:t>
      </w:r>
      <w:r>
        <w:t xml:space="preserve"> Типового положения.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связи с тем, что безопасность работ подрядных и субподрядных организаций должна обеспечиваться генеральным подрядчиком (заказчиком), то при несчастном случае с работником подрядной (субподрядной) организации целесообразно исследовать</w:t>
      </w:r>
      <w:r>
        <w:t xml:space="preserve"> системы управления охраны труда во всей цепочке организаций. Данное правило особенно применимо на строительстве.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Title"/>
        <w:jc w:val="center"/>
        <w:outlineLvl w:val="1"/>
      </w:pPr>
      <w:r>
        <w:t>III. Алгоритм проверки создания и обеспечения</w:t>
      </w:r>
    </w:p>
    <w:p w:rsidR="00000000" w:rsidRDefault="00DC173A">
      <w:pPr>
        <w:pStyle w:val="ConsPlusTitle"/>
        <w:jc w:val="center"/>
      </w:pPr>
      <w:r>
        <w:t>функционирования системы управления охраной труда</w:t>
      </w:r>
    </w:p>
    <w:p w:rsidR="00000000" w:rsidRDefault="00DC173A">
      <w:pPr>
        <w:pStyle w:val="ConsPlusTitle"/>
        <w:jc w:val="center"/>
      </w:pPr>
      <w:r>
        <w:t>при проведении расследования несчастного случ</w:t>
      </w:r>
      <w:r>
        <w:t>ая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ind w:firstLine="540"/>
        <w:jc w:val="both"/>
      </w:pPr>
      <w:r>
        <w:t>12. Рассмотрение примера расследования конкретного группового несчастного случая.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Краткое описание несчастного случая на АО "Р".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Осуществлялась доставка работников на рабочие места на вахтовом автомобиле НефАЗ по технологическим дорогам на территории АО "Р".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Во время движения автомобиль заехал на не огражденную площадку, подготовленную к бурению, осуществил разворот на данной площад</w:t>
      </w:r>
      <w:r>
        <w:t xml:space="preserve">ке и начал движение по направлению дороги, по которой заехал. Заметив перед собой край обрыва, водитель применил резкое торможение, однако автомобиль перевернулся и упал с высоты 11 м на бок пассажирского салона, в результате чего пострадало 24 работника, </w:t>
      </w:r>
      <w:r>
        <w:t>в том числе: 7 чел. погибли и 17 чел. получили тяжелые травмы.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Основное нарушение, приведшее к групповому несчастному случаю со смертельным исходом - отсутствие ограждения (предохранительного вала) и обозначения предупредительными знаками заезда на площадк</w:t>
      </w:r>
      <w:r>
        <w:t>у, подготовленную к бурению.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 xml:space="preserve">Данное нарушение определено как основное потому, что наличие ограждения предотвратило бы падение транспортного средства с края площадки и гибель людей даже в случае, если бы остальные выявленные нарушения (такие как отсутствие </w:t>
      </w:r>
      <w:r>
        <w:t>знаков на въезде, влияние климатических условий, нарушения в оформлении наряда и т.д.) имели место.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13. Выявление корневой причины несчастного случая.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13.1. Несчастный случай, происшедший в результате нарушений государственных нормативных требований охраны</w:t>
      </w:r>
      <w:r>
        <w:t xml:space="preserve"> труда, указывает на то, что в СУОТ произошел сбой.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Нарушения государственных нормативных требований охраны труда (непосредственные причины несчастного случая), как правило, обусловлены нарушениями в СУОТ, которые являются корневыми причинами несчастного с</w:t>
      </w:r>
      <w:r>
        <w:t>лучая.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Корневыми причинами могут быть: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отсутствие у работодателя исчерпывающего перечня требований (международных, государственных, технологических и тому подобное), соответствие которым он обязан обеспечить, или отсутствие актуальных версий этих требов</w:t>
      </w:r>
      <w:r>
        <w:t>аний (это говорит об отсутствии у работодателя процесса управления документами);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отсутствие у работодателя локальных актов (порядков, положений, стандартов и тому подобное), устанавливающих алгоритм реализации тех или иных процедур, таких как информиров</w:t>
      </w:r>
      <w:r>
        <w:t>ание, обучение, обеспечение работников средствами индивидуальной защиты (далее - СИЗ) и тому подобное, или нарушением установленных процедур;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отсутствие у работодателя процесса распределения обязанностей и ответственности за соблюдение требований безопа</w:t>
      </w:r>
      <w:r>
        <w:t>сности на всех или некоторых уровнях управления (локального акта, устанавливающего обязанности и ответственность за охрану труда, отсутствие обязанностей в области охраны труда в должностных инструкциях или трудовых договорах лиц, ответственных за соблюден</w:t>
      </w:r>
      <w:r>
        <w:t>ие требований в области охраны труда и тому подобное);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отсутствие у работодателя системы контроля функционирования СУОТ и мониторинга показателей реализации процедур (в том числе системы ступенчатого контроля) или нарушением установленных форм и методов</w:t>
      </w:r>
      <w:r>
        <w:t xml:space="preserve"> контроля.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Одним из показателей отсутствия или нарушения функций контроля является нарушение должностных инструкций и/или трудовой дисциплины, что косвенно свидетельствует о том, что работодатель не обеспечил необходимую систему мотивации персонала (систем</w:t>
      </w:r>
      <w:r>
        <w:t>у поощрений и наказаний за соблюдение либо нарушение установленных требований).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Отсутствие процедуры информирования (назначенные и ответственные лица могут быть не проинформированы о существующих требованиях в области безопасности, которые они обязаны собл</w:t>
      </w:r>
      <w:r>
        <w:t>юдать, а также о своих обязанностях соблюдать или обеспечивать соблюдение требований другими работниками).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Следовательно, по каждому из перечисленных в описании несчастного случая нарушений целесообразно выяснить причины, которые привели к данному нарушени</w:t>
      </w:r>
      <w:r>
        <w:t>ю.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Руководствуясь указанными основными факторами, целесообразно выяснить, почему отсутствовало ограждение и обозначения предупредительными знаками заезда на площадку, подготовленную к бурению: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работодатель (или ответственное лицо) может не знать, что ему</w:t>
      </w:r>
      <w:r>
        <w:t xml:space="preserve"> необходимо обеспечить соответствие установленным требованиям;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у работодателя может отсутствовать локальный акт, описывающий процедуру осуществления контроля функционирования системы управления охраной труда;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- работодателем может быть не назначено лицо </w:t>
      </w:r>
      <w:r>
        <w:t>(лица), отвечающее за обеспечение безопасности на производственных площадках (таких, как площадки, подготовленные к бурению);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лицо (лица), назначенное ответственным за обеспечение требований безопасности на данной производственной площадке, может быть не</w:t>
      </w:r>
      <w:r>
        <w:t xml:space="preserve"> проинформировано об этом или не иметь перечня всех требований, соблюдение которых он обязан обеспечить;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лицо (лица), назначенное ответственным за обеспечение требований безопасности на данной производственной площадке, могло нарушить установленный поряд</w:t>
      </w:r>
      <w:r>
        <w:t>ок осуществления контроля (в силу нарушения трудовой дисциплины, выполнение иных обязанностей вместо контроля и тому подобное).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приведенном примере несчастного случая в процессе расследования был сделан вывод о том, что в АО "Р" наблюдается низкий уровен</w:t>
      </w:r>
      <w:r>
        <w:t>ь контроля со стороны руководителей и специалистов за соблюдением работниками, выполняющими работы на опасном производственном объекте, требований нормативно-технической документации по охране труда и промышленной безопасности.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То есть неэффективно работаю</w:t>
      </w:r>
      <w:r>
        <w:t>щим элементом СУОТ АО "Р", сбой в котором привел к групповому несчастному случаю, является контроль функционирования СУОТ и мониторинг реализации процедур (Раздел VII Типового положения).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 xml:space="preserve">13.2. После того, как будет определена корневая причина, целесообразно начать изучение элементов </w:t>
      </w:r>
      <w:r>
        <w:t>СУОТ, чтобы понять в каком из них произошел сбой.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14. Проверка организации работодателем процедуры управления профессиональными рисками.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33 Типового положения, к мероприятиям по управлению профессиональными рисками относятся: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выя</w:t>
      </w:r>
      <w:r>
        <w:t>вление опасностей;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оценка уровней профессиональных рисков;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снижение уровней профессиональных рисков.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Документы, подлежащие изучению: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Положение о СУОТ работодателя;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перечень выявленных опасностей, упорядоченных исходя из приоритета необходимости и</w:t>
      </w:r>
      <w:r>
        <w:t>сключения или снижения уровня создаваемого ими профессионального риска;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раздел Положения о системе управления охраной труда работодателя, описывающий метод (методы) оценки уровня риска, используемый работодателем и (или) локальный нормативный акт;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ре</w:t>
      </w:r>
      <w:r>
        <w:t>зультаты проведенной работодателем оценки рисков с указанием установленных уровней;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д) перечень мер по исключению или снижению уровней рисков.</w:t>
      </w:r>
    </w:p>
    <w:p w:rsidR="00000000" w:rsidRDefault="00DC173A">
      <w:pPr>
        <w:pStyle w:val="ConsPlusNormal"/>
        <w:spacing w:before="240"/>
        <w:ind w:firstLine="540"/>
        <w:jc w:val="both"/>
      </w:pPr>
      <w:bookmarkStart w:id="6" w:name="Par351"/>
      <w:bookmarkEnd w:id="6"/>
      <w:r>
        <w:t>14.1. Необходимо, прежде всего, выяснить, была ли идентифицирована опасность, которая послужила причи</w:t>
      </w:r>
      <w:r>
        <w:t>ной несчастного случая, и внесена ли она в перечень (реестр) опасностей организации в соответствии с пунктом 34 Типового положения.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описанном выше примере несчастного случая в результате проведения расследования выяснилось, что опасность (опрокидывание т</w:t>
      </w:r>
      <w:r>
        <w:t>ранспортного средства с площадки, подготовленной к бурению) не была выявлена (следовательно, не был оценен уровень риска, связанного с данной опасностью, и не были разработаны меры управления этим риском). В этом случае целесообразно проверить, как работод</w:t>
      </w:r>
      <w:r>
        <w:t>ателем реализуется на практике выявление опасностей.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Одним из основных условий этого процесса является участие работников, занятых на рабочих местах, на которых выявляются опасности, так как они владеют детализированной и точной информацией обо всех опасно</w:t>
      </w:r>
      <w:r>
        <w:t>стях, связанных с выполнением ими своей работы. Если представители работников не привлекались на этапе идентификации опасностей, это является нарушением пункта 34 Типового положения.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14.2. В случае если опасность была выявлена и занесена в перечень (реестр</w:t>
      </w:r>
      <w:r>
        <w:t>), целесообразно проверить, установлен ли порядок проведения анализа,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риска. При этом должны учитываться</w:t>
      </w:r>
      <w:r>
        <w:t xml:space="preserve"> не только штатные условия деятельности, но и случаи отклонений в работе, в том числе связанных с возможными авариями (пунктом 36 Типового положения). Если такое упорядочивание и (или) установление приоритетности не проводилось, это является нарушением пун</w:t>
      </w:r>
      <w:r>
        <w:t>ктом 35 и (или) пунктом 36 Типового положения.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14.3. Далее необходимо изучить результаты проведения работодателем оценки уровней рисков, связанных с опасностями из перечня (реестра).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Нормативно-правовых актов, содержащих государственные нормативные требова</w:t>
      </w:r>
      <w:r>
        <w:t>ния, предъявляемые к выявлению опасностей, оценке уровня и управлению рисками, на данный момент не утверждено. Вместе с тем, обязанность по управлению профессиональными рисками предусмотрена статьями 209, 212 ТК РФ. Следовательно, работодатель вправе испол</w:t>
      </w:r>
      <w:r>
        <w:t xml:space="preserve">ьзовать </w:t>
      </w:r>
      <w:r>
        <w:lastRenderedPageBreak/>
        <w:t>любой метод по своему усмотрению в зависимости от особенностей своей экономической деятельности и сложности производственных процессов.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риск, явившийся причиной группового, тяжелого или смертельного несчастного случая, был оценен как низкий (м</w:t>
      </w:r>
      <w:r>
        <w:t>алозначимый, незначительный), необходимо получить разъяснения, какой метод используется работодателем для оценки уровня риска.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38 Типового положения, при оценке уровней рисков работодателем должно учитываться следующее: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управлен</w:t>
      </w:r>
      <w:r>
        <w:t>ие профессиональными рисками осуществляется с учетом текущей, прошлой и будущей деятельности работодателя;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все оцененные профессиональные риски подлежа</w:t>
      </w:r>
      <w:r>
        <w:t>т управлению.</w:t>
      </w:r>
    </w:p>
    <w:p w:rsidR="00000000" w:rsidRDefault="00DC173A">
      <w:pPr>
        <w:pStyle w:val="ConsPlusNormal"/>
        <w:spacing w:before="240"/>
        <w:ind w:firstLine="540"/>
        <w:jc w:val="both"/>
      </w:pPr>
      <w:bookmarkStart w:id="7" w:name="Par362"/>
      <w:bookmarkEnd w:id="7"/>
      <w:r>
        <w:t>14.4. Следующим шагом является проверка запланированных работодателем мер управления рисками.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 пунктом 39 Типового положения, к мерам по исключению или снижению уровней профессиональных рисков относятся: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исключе</w:t>
      </w:r>
      <w:r>
        <w:t>ние опасной работы (процедуры);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замена опасной работы (процедуры) менее опасной;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д) использование средств индивидуальной защиты.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опасность, послужившая причиной несчастного случая, была выявлена, риск оценен, но не были разработаны мер</w:t>
      </w:r>
      <w:r>
        <w:t>ы по устранению, снижению уровня или контролю уровня риска, это является нарушением пунктом 37 Типового положения (подпункт г), в котором говорится о том, что все оцененные риски подлежат управлению.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в отношении данного риска были запланированы меры у</w:t>
      </w:r>
      <w:r>
        <w:t xml:space="preserve">правления, но несчастный случай, связанный с данным риском, произошел, целесообразно проверить соблюдение работодателем требований подпункта д пункта 37 Типового положения к тому, что эффективность разработанных мер по управлению профессиональными рисками </w:t>
      </w:r>
      <w:r>
        <w:t>должна постоянно оцениваться. То есть работодатель должен любым подлежащим подтверждению способом обосновать проведенную оценку эффективности запланированного мероприятия.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14.5. Иные выявленные нарушения, связанные с несчастным случаем.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В ходе проведения р</w:t>
      </w:r>
      <w:r>
        <w:t>асследования было установлено, что: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1) Должностными лицами на смене не соблюдались требования локального акта "Положение о нарядной системе" в части согласования, формирования и утверждения наряда (п.п. ____ "Положения о нарядной системе"). Для формировани</w:t>
      </w:r>
      <w:r>
        <w:t>я наряда о выполнении (невыполнении) наряда в предыдущую смену не была передана информация о фактическом состоянии и безопасности рабочих мест, о состоянии забойных и технологических автодорог и др.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Это подтверждает заключение о том, что элемент контроля ф</w:t>
      </w:r>
      <w:r>
        <w:t>ункционирования системы управления охраной труда и мониторинга процедур работает неэффективно. Данное нарушение дает основание для проверки эффективности функционирования элемента "Распределение обязанностей и ответственности".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2) Был нарушен порядок выдач</w:t>
      </w:r>
      <w:r>
        <w:t>и наряда водителю автомобиля: водитель не был ознакомлен под роспись со схемой движения по технологическим дорогам разреза, на которой указаны разрешенные и запрещенные направления движения, поворотов, выездов и съездов (п.п. ____ "Положения о нарядной сис</w:t>
      </w:r>
      <w:r>
        <w:t>теме").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Данное нарушение также дает основание для проверки эффективности функционирования элемента "Распределение обязанностей и ответственности".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3) Водитель автомобиля не учел дорожные и метеорологические условия, в частности плохую видимость в направлен</w:t>
      </w:r>
      <w:r>
        <w:t>ии движения (темное время суток, туман, низкая температура воздуха, изморозь), в результате чего совершил съезд и опрокидывание вахтового автомобиля в забой.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Данное нарушение дает основание для проверки реализации работодателем процедуры подготовки работни</w:t>
      </w:r>
      <w:r>
        <w:t>ков по охране труда.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14.6. Могут быть выявлены и другие нарушения в начале расследования, например, при проверке Положения о СУОТ работодателя и других документов, касающихся СУОТ.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Однако при проведении расследования несчастного случая основным направление</w:t>
      </w:r>
      <w:r>
        <w:t xml:space="preserve">м, учитывая </w:t>
      </w:r>
      <w:hyperlink w:anchor="Par351" w:tooltip="14.1. Необходимо, прежде всего, выяснить, была ли идентифицирована опасность, которая послужила причиной несчастного случая, и внесена ли она в перечень (реестр) опасностей организации в соответствии с пунктом 34 Типового положения." w:history="1">
        <w:r>
          <w:rPr>
            <w:color w:val="0000FF"/>
          </w:rPr>
          <w:t>пункты 14.1</w:t>
        </w:r>
      </w:hyperlink>
      <w:r>
        <w:t xml:space="preserve">, </w:t>
      </w:r>
      <w:hyperlink w:anchor="Par362" w:tooltip="14.4. Следующим шагом является проверка запланированных работодателем мер управления рисками." w:history="1">
        <w:r>
          <w:rPr>
            <w:color w:val="0000FF"/>
          </w:rPr>
          <w:t>14.4</w:t>
        </w:r>
      </w:hyperlink>
      <w:r>
        <w:t xml:space="preserve"> настоящих Рекомендаций, является изучение вопросов, относящихся к обстоятельствам конкретного несча</w:t>
      </w:r>
      <w:r>
        <w:t>стного случая, в том числе управления профессиональными рисками применительно к опасностям, которые реализовались при данном несчастном случае.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Следовательно, при расследовании несчастного случая комиссии (государственному инспектору труда) может быть затр</w:t>
      </w:r>
      <w:r>
        <w:t>уднительно дать оценку соответствия СУОТ в целом у работодателя, включая соблюдение всех процедур, указанных в пунктах 8 Типового положения.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Таким образом, появляется необходимость проверки всей СУОТ у работодателя, что реализуется через проведение внеплан</w:t>
      </w:r>
      <w:r>
        <w:t>овой проверки в связи с несчастным случаем с применением Алгоритма проверки создания и обеспечения функционирования СУОТ.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Инициирование внеплановой проверки осуществляется в соответствии с разделом 7 Методических рекомендаций по расследованию несчастных сл</w:t>
      </w:r>
      <w:r>
        <w:t>учаев, утвержденных 14.08.2017 уполномоченным должностным лицом Федеральной службы по труду и занятости.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Title"/>
        <w:jc w:val="center"/>
        <w:outlineLvl w:val="1"/>
      </w:pPr>
      <w:r>
        <w:t>IV. Заполнение отдельных пунктов акта о расследовании</w:t>
      </w:r>
    </w:p>
    <w:p w:rsidR="00000000" w:rsidRDefault="00DC173A">
      <w:pPr>
        <w:pStyle w:val="ConsPlusTitle"/>
        <w:jc w:val="center"/>
      </w:pPr>
      <w:r>
        <w:t>группового несчастного случая (тяжелого несчастного случая,</w:t>
      </w:r>
    </w:p>
    <w:p w:rsidR="00000000" w:rsidRDefault="00DC173A">
      <w:pPr>
        <w:pStyle w:val="ConsPlusTitle"/>
        <w:jc w:val="center"/>
      </w:pPr>
      <w:r>
        <w:t>несчастного случая со смертельным ис</w:t>
      </w:r>
      <w:r>
        <w:t>ходом) формы 4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ind w:firstLine="540"/>
        <w:jc w:val="both"/>
      </w:pPr>
      <w:bookmarkStart w:id="8" w:name="Par389"/>
      <w:bookmarkEnd w:id="8"/>
      <w:r>
        <w:t>15. В целях всестороннего рассмотрения обстоятельств и причин несчастного случая, разработки предложений по устранению выявленных нарушений, причин несчастного случая и предупреждению аналогичных несчастных случаев, а также пров</w:t>
      </w:r>
      <w:r>
        <w:t>едения качественного анализа данного несчастного случая целесообразно включать в пункты 3, 4 акта о расследовании группового несчастного случая (тяжелого несчастного случая, несчастного случая со смертельным исходом) формы 4 (Приложение N 1 к Постановлению</w:t>
      </w:r>
      <w:r>
        <w:t xml:space="preserve"> N 73) следующую информацию (может быть включена и другая информация, касающаяся несчастного случая).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15.1. Краткая характеристика места (объекта), где произошел несчастный случай (пункт 3 формы 4).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1) Из пункта 1 Протокола осмотра места несчастного случая целесообразно занести следующие сведения (форма 7) (Приложение N 1 к Постановлению N 73):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обстановка и состояние места несчастного случая на момент осмотра;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описание рабочего места (агрегата, ма</w:t>
      </w:r>
      <w:r>
        <w:t>шины, станка, транспортного средства и другого оборудования), где произошел несчастный случай;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2) При описании оборудования, использование которого привело к травме (наименование, тип, марка, год выпуска, организация-изготовитель), целесообразно внести све</w:t>
      </w:r>
      <w:r>
        <w:t>дения, описывающие: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часть (части) оборудования (постройки, сооружения), материала, инструмента, приспособления и других предметов, которой была нанесена травма, приведшая к смерти работника (пункт 3 формы 7);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наличие и состояние защитных ограждений и д</w:t>
      </w:r>
      <w:r>
        <w:t>ругих средств безопасности (пункт 4 формы 7);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наличие и состояние средств индивидуальной защиты, которыми пользовался погибший (пункт 5 формы 7);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наличие общеобменной и местной вентиляции и ее состояние (пункт 6 формы 7);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состояние освещенности и тем</w:t>
      </w:r>
      <w:r>
        <w:t>пературы (пункт 7 формы 7).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3) Далее целесообразно указать тип места происшествия.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Примеры типов мест происшествия: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а) строительная площадка;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б) крыша или строительные леса;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в) транспорт (указать вид транспортного средства):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легковой;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грузовой;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общес</w:t>
      </w:r>
      <w:r>
        <w:t>твенный;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строительная техника;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дорожная техника;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средства малой механизации;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складской и внутризаводской транспорт;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локомотив;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вертолет;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самолет.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г) объект с замкнутым пространством (указать наименование объекта: колодец, элеватор, цистерна и</w:t>
      </w:r>
      <w:r>
        <w:t xml:space="preserve"> тому подобное);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д) складские помещения;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е) офисные помещения;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ж) железнодорожные пути;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з) железнодорожный переезд;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и) ремонтные помещения;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к) производственные помещения;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л) проезжая часть;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м) тротуар или пешеходная зона;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н) выполнение подземных работ;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о) иной тип места происшествия, не предусмотренный в перечне выше.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15.2. Обстоятельства несчастного случая (пункт 4 формы 4).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При описании обстоятельств несчастного случая целесообразно указать сведения из пункта 8 Акта Н-1 (форма 2) например, после слов "</w:t>
      </w:r>
      <w:r>
        <w:t>В ходе расследования установлено":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>1) Вид происшествия (пункт 8.1 формы 2)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Если это транспортное происшествие, то указать конкретно, квалифицировано ли данное происшествие органами ГИБДД МВД России как дорожно-транспортное происшествие со ссылкой на подтве</w:t>
      </w:r>
      <w:r>
        <w:t>рждающий документ.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2) Характер полученных повреждений и орган, подвергшийся повреждению, медицинское заключение о тяжести повреждения здоровья (пункт 8.2 формы 2).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3) Нахождение пострадавшего в состоянии алкогольного или наркотического опьянения (нет, да -</w:t>
      </w:r>
      <w:r>
        <w:t xml:space="preserve"> указать состояние и степень опьянения в соответствии с заключением по результатам освидетельствования, проведенного в установленном порядке) (пункт 8.3 формы 2).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4) Реализовавшиеся опасности, указанные в пункте 35 Типового положения (возможны и другие опа</w:t>
      </w:r>
      <w:r>
        <w:t>сности, отсутствующие в указанном пункте, но определены работодателем в рамках управления профессиональными рисками и отраженные перечне опасностей) и уровень создаваемого ими профессионального риска (если был определен).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5) Ни одна из форм документов, нео</w:t>
      </w:r>
      <w:r>
        <w:t>бходимых для расследования и учета несчастных случаев на производстве, утвержденных Постановлением N 73, не содержит сведений, связанных с состоянием здоровья пострадавшего (погибшего). Однако при расследовании несчастных случаев (особенно тяжелых и со сме</w:t>
      </w:r>
      <w:r>
        <w:t>ртельным исходом), а также при установлении связи несчастного случая с производством такая информация зачастую играет важную роль.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Поэтому рекомендуется при заполнении пункта 4 формы 4 включать в него следующие сведения об организации работодателем контрол</w:t>
      </w:r>
      <w:r>
        <w:t>я состояния здоровья работников: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наличие у работодателя процедуры контроля состояния здоровья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наличие лица, назначенного работодателем ответственным за осуществление контроля состояния здоровья работников;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прохождение погибшим обязательны</w:t>
      </w:r>
      <w:r>
        <w:t>х медицинских осмотров (обследований) (согласно статье 213 ТК РФ);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прохождение погибшим психиатрического освидетельствования (при наличии показаний) (согласно статье 213 ТК РФ);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прохождение погибшим предрейсовых (предсменных) и послерейсовых (послесмен</w:t>
      </w:r>
      <w:r>
        <w:t>ных) медицинских осмотров (согласно статье 213 ТК РФ);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работа погибшего по графику сменности (при наличии);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продолжительность рабочей смены погибшего (в соответствии с трудовым договором);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основная причина временной нетрудоспособности работника по ли</w:t>
      </w:r>
      <w:r>
        <w:t>стам нетрудоспособности в течение 12 месяцев, предшествующих смерти (запрашивается в отделе кадров или в бухгалтерии предприятии);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lastRenderedPageBreak/>
        <w:t xml:space="preserve">- наличие психоэмоциональное нагрузки при выполнении трудовых обязанностей погибшим, связанной непосредственно с выполнением </w:t>
      </w:r>
      <w:r>
        <w:t>возложенной на него работы (постоянный контакт с людьми, диспетчеризация процессов, монотонный труд и тому подобное) (из должностной инструкции работника);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предоставление работнику регламентированных перерывов в течение рабочего дня/смены (из трудового д</w:t>
      </w:r>
      <w:r>
        <w:t>оговора и (или) Правил внутреннего трудового распорядка);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- наличие задолженности по отпуску за последние 3 года (учетных периода).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15.3. Причины, вызвавшие несчастный случай (пункт 5 формы 4).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данном пункте указывается непосредственная причина несчастного случая, т.е. основная, а также корневые причины (как правило, сопутствующие).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Вместе с тем, возможно, будут установлены и другие сопутствующие причины, не связанные с непосредственной (основн</w:t>
      </w:r>
      <w:r>
        <w:t>ой), то есть не корневые.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Title"/>
        <w:jc w:val="center"/>
        <w:outlineLvl w:val="1"/>
      </w:pPr>
      <w:r>
        <w:t>V. Меры инспекторского реагирования при выявлении</w:t>
      </w:r>
    </w:p>
    <w:p w:rsidR="00000000" w:rsidRDefault="00DC173A">
      <w:pPr>
        <w:pStyle w:val="ConsPlusTitle"/>
        <w:jc w:val="center"/>
      </w:pPr>
      <w:r>
        <w:t>нарушений трудового законодательства и иных нормативных</w:t>
      </w:r>
    </w:p>
    <w:p w:rsidR="00000000" w:rsidRDefault="00DC173A">
      <w:pPr>
        <w:pStyle w:val="ConsPlusTitle"/>
        <w:jc w:val="center"/>
      </w:pPr>
      <w:r>
        <w:t>правовых актов, содержащих нормы трудового права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ind w:firstLine="540"/>
        <w:jc w:val="both"/>
      </w:pPr>
      <w:r>
        <w:t>16. Выдача предписаний об устранении выявленных нарушений.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16.1. В предпи</w:t>
      </w:r>
      <w:r>
        <w:t>сании, выдаваемом после завершения расследования, целесообразно указывать устранение не только нарушений, которые явились непосредственными причинами (основными), но и нарушений, которые явились корневыми причинами (сопутствующими).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16.2. В предписании, вы</w:t>
      </w:r>
      <w:r>
        <w:t>даваемом после завершения внеплановой проверки, целесообразно указывать устранение не только нарушений государственных нормативных требований охраны труда, но и требований локальных нормативных актов работодателя, а также нарушений, касающихся СУОТ.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17. Пр</w:t>
      </w:r>
      <w:r>
        <w:t>ивлечение к административной ответственности.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 соответствии со статьей 212 ТК РФ работодатель обязан обеспечить создание и функционирование СУОТ, также согласно пункту 2 Типового положения создание и обеспечение функционирования СУОТ осуществляется работо</w:t>
      </w:r>
      <w:r>
        <w:t>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</w:t>
      </w:r>
      <w:r>
        <w:t>нальных стандартов, руководств, а также рекомендаций Международной организации труда по СУОТ и безопасности производства.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Исходя из вышеуказанного очевидно, что нарушения в части невыполнения требований Типового положения, отсутствия каких-либо элементов С</w:t>
      </w:r>
      <w:r>
        <w:t>УОТ, локальных нормативных актов работодателя (должны разрабатываться в целях реализации требований Типового положения), а также неисполнение локальных нормативных актов работодателя по СУОТ (если они приняты) являются нарушениями статьи 212 ТК РФ, за кото</w:t>
      </w:r>
      <w:r>
        <w:t xml:space="preserve">рые предусмотрена ответственность статьей </w:t>
      </w:r>
      <w:r>
        <w:lastRenderedPageBreak/>
        <w:t>5.27.1 Кодекса Российской Федерации об административных правонарушениях (далее - КоАП РФ).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Вместе с тем стоит учитывать тот факт, что за некоторые нарушения предусмотрена ответственность разными частями статьи 5.27</w:t>
      </w:r>
      <w:r>
        <w:t>.1 КоАП РФ, например: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Выявлены следующие нарушения, что в положении о СУОТ работодателя отсутствует процедура обеспечения работников средствами индивидуальной защиты, смывающими и обезвреживающими средствами (пункт 8, пункты 45 - 47 Типового положения) (ес</w:t>
      </w:r>
      <w:r>
        <w:t>ли процедура включена в положение о СУОТ, то могут отсутствовать элементы данной процедуры), а также работники не обеспечены средствами индивидуальной защиты.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Таким образом, виновных лиц целесообразно привлекать к административной ответственности, предусмо</w:t>
      </w:r>
      <w:r>
        <w:t>тренной частью 1 статьи 5.27.1 КоАП РФ - за отсутствие процедуры (или элементов процедуры) и частью 4 статьи 5.27.1 КоАП РФ - за необеспечение работников средствами индивидуальной защиты.</w:t>
      </w:r>
    </w:p>
    <w:p w:rsidR="00000000" w:rsidRDefault="00DC173A">
      <w:pPr>
        <w:pStyle w:val="ConsPlusNormal"/>
        <w:spacing w:before="240"/>
        <w:ind w:firstLine="540"/>
        <w:jc w:val="both"/>
      </w:pPr>
      <w:r>
        <w:t>Такой же алгоритм можно использовать и по процедурам подготовки рабо</w:t>
      </w:r>
      <w:r>
        <w:t>тников по охране труда, организации и проведения оценки условий труда, организации и проведения наблюдения за состоянием здоровья работников.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right"/>
        <w:outlineLvl w:val="1"/>
      </w:pPr>
      <w:r>
        <w:t>Приложение</w:t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Title"/>
        <w:jc w:val="center"/>
      </w:pPr>
      <w:bookmarkStart w:id="9" w:name="Par471"/>
      <w:bookmarkEnd w:id="9"/>
      <w:r>
        <w:t>БЛОК-СХЕМА</w:t>
      </w:r>
    </w:p>
    <w:p w:rsidR="00000000" w:rsidRDefault="00DC173A">
      <w:pPr>
        <w:pStyle w:val="ConsPlusNormal"/>
        <w:jc w:val="both"/>
      </w:pPr>
    </w:p>
    <w:p w:rsidR="00000000" w:rsidRDefault="00C765CD">
      <w:pPr>
        <w:pStyle w:val="ConsPlusNormal"/>
        <w:jc w:val="center"/>
      </w:pPr>
      <w:r>
        <w:rPr>
          <w:noProof/>
          <w:position w:val="-614"/>
        </w:rPr>
        <w:lastRenderedPageBreak/>
        <w:drawing>
          <wp:inline distT="0" distB="0" distL="0" distR="0">
            <wp:extent cx="6483350" cy="795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79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173A">
      <w:pPr>
        <w:pStyle w:val="ConsPlusNormal"/>
        <w:jc w:val="both"/>
      </w:pPr>
    </w:p>
    <w:p w:rsidR="00000000" w:rsidRDefault="00DC173A">
      <w:pPr>
        <w:pStyle w:val="ConsPlusNormal"/>
        <w:jc w:val="both"/>
      </w:pPr>
    </w:p>
    <w:p w:rsidR="00DC173A" w:rsidRDefault="00DC1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173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3A" w:rsidRDefault="00DC173A">
      <w:pPr>
        <w:spacing w:after="0" w:line="240" w:lineRule="auto"/>
      </w:pPr>
      <w:r>
        <w:separator/>
      </w:r>
    </w:p>
  </w:endnote>
  <w:endnote w:type="continuationSeparator" w:id="0">
    <w:p w:rsidR="00DC173A" w:rsidRDefault="00DC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C1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7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73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73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C765CD">
            <w:rPr>
              <w:sz w:val="20"/>
              <w:szCs w:val="20"/>
            </w:rPr>
            <w:fldChar w:fldCharType="separate"/>
          </w:r>
          <w:r w:rsidR="00C765C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765CD">
            <w:rPr>
              <w:sz w:val="20"/>
              <w:szCs w:val="20"/>
            </w:rPr>
            <w:fldChar w:fldCharType="separate"/>
          </w:r>
          <w:r w:rsidR="00C765CD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C17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3A" w:rsidRDefault="00DC173A">
      <w:pPr>
        <w:spacing w:after="0" w:line="240" w:lineRule="auto"/>
      </w:pPr>
      <w:r>
        <w:separator/>
      </w:r>
    </w:p>
  </w:footnote>
  <w:footnote w:type="continuationSeparator" w:id="0">
    <w:p w:rsidR="00DC173A" w:rsidRDefault="00DC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7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Роструда от 21.03.2019 N 77</w:t>
          </w:r>
          <w:r>
            <w:rPr>
              <w:sz w:val="16"/>
              <w:szCs w:val="16"/>
            </w:rPr>
            <w:br/>
            <w:t>"Об утверждении Методических рекомендаций по проверке создания и обеспечения функцион...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73A">
          <w:pPr>
            <w:pStyle w:val="ConsPlusNormal"/>
            <w:jc w:val="center"/>
          </w:pPr>
        </w:p>
        <w:p w:rsidR="00000000" w:rsidRDefault="00DC173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7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18.05.2019</w:t>
          </w:r>
        </w:p>
      </w:tc>
    </w:tr>
  </w:tbl>
  <w:p w:rsidR="00000000" w:rsidRDefault="00DC1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17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D"/>
    <w:rsid w:val="00C765CD"/>
    <w:rsid w:val="00D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D4A991-1C7A-42B7-97E2-80B5416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10769</Words>
  <Characters>61389</Characters>
  <Application>Microsoft Office Word</Application>
  <DocSecurity>2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Роструда от 21.03.2019 N 77"Об утверждении Методических рекомендаций по проверке создания и обеспечения функционирования системы управления охраной труда"</vt:lpstr>
    </vt:vector>
  </TitlesOfParts>
  <Company>КонсультантПлюс Версия 4018.00.10</Company>
  <LinksUpToDate>false</LinksUpToDate>
  <CharactersWithSpaces>72014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Роструда от 21.03.2019 N 77"Об утверждении Методических рекомендаций по проверке создания и обеспечения функционирования системы управления охраной труда"</dc:title>
  <dc:subject/>
  <dc:creator>Никита Майоров</dc:creator>
  <cp:keywords/>
  <dc:description/>
  <cp:lastModifiedBy>Никита Майоров</cp:lastModifiedBy>
  <cp:revision>2</cp:revision>
  <dcterms:created xsi:type="dcterms:W3CDTF">2019-05-18T08:15:00Z</dcterms:created>
  <dcterms:modified xsi:type="dcterms:W3CDTF">2019-05-18T08:15:00Z</dcterms:modified>
</cp:coreProperties>
</file>