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8E5" w:rsidRPr="005068E5" w:rsidRDefault="005068E5" w:rsidP="005068E5">
      <w:pPr>
        <w:jc w:val="center"/>
        <w:rPr>
          <w:b/>
          <w:bCs/>
          <w:sz w:val="28"/>
          <w:szCs w:val="28"/>
        </w:rPr>
      </w:pPr>
      <w:r w:rsidRPr="005068E5">
        <w:rPr>
          <w:b/>
          <w:bCs/>
          <w:sz w:val="28"/>
          <w:szCs w:val="28"/>
        </w:rPr>
        <w:t>СВОДКА</w:t>
      </w:r>
    </w:p>
    <w:p w:rsidR="00433CEF" w:rsidRDefault="00433CEF" w:rsidP="00433CEF">
      <w:pPr>
        <w:jc w:val="center"/>
        <w:rPr>
          <w:b/>
          <w:bCs/>
          <w:sz w:val="28"/>
          <w:szCs w:val="28"/>
        </w:rPr>
      </w:pPr>
      <w:r w:rsidRPr="005068E5">
        <w:rPr>
          <w:b/>
          <w:bCs/>
          <w:sz w:val="28"/>
          <w:szCs w:val="28"/>
        </w:rPr>
        <w:t xml:space="preserve">предложений по итогам размещения </w:t>
      </w:r>
      <w:bookmarkStart w:id="0" w:name="OLE_LINK1"/>
      <w:bookmarkStart w:id="1" w:name="OLE_LINK2"/>
      <w:proofErr w:type="spellStart"/>
      <w:r w:rsidRPr="001D360B">
        <w:rPr>
          <w:b/>
          <w:bCs/>
          <w:sz w:val="28"/>
          <w:szCs w:val="28"/>
        </w:rPr>
        <w:t>текста проекта</w:t>
      </w:r>
      <w:proofErr w:type="spellEnd"/>
      <w:r w:rsidRPr="001D360B">
        <w:rPr>
          <w:b/>
          <w:bCs/>
          <w:sz w:val="28"/>
          <w:szCs w:val="28"/>
        </w:rPr>
        <w:t xml:space="preserve"> </w:t>
      </w:r>
      <w:bookmarkEnd w:id="0"/>
      <w:bookmarkEnd w:id="1"/>
      <w:r w:rsidRPr="005068E5">
        <w:rPr>
          <w:b/>
          <w:bCs/>
          <w:sz w:val="28"/>
          <w:szCs w:val="28"/>
        </w:rPr>
        <w:t xml:space="preserve">о подготовке нормативного правового акта </w:t>
      </w:r>
    </w:p>
    <w:p w:rsidR="00433CEF" w:rsidRPr="00682604" w:rsidRDefault="00433CEF" w:rsidP="00433CEF">
      <w:pPr>
        <w:jc w:val="center"/>
        <w:rPr>
          <w:sz w:val="28"/>
          <w:szCs w:val="28"/>
          <w:lang w:val="en-US"/>
        </w:rPr>
      </w:pPr>
      <w:r w:rsidRPr="00682604">
        <w:rPr>
          <w:sz w:val="28"/>
          <w:szCs w:val="28"/>
          <w:lang w:val="en-US"/>
        </w:rPr>
        <w:t>«</w:t>
      </w:r>
      <w:proofErr w:type="spellStart"/>
      <w:r w:rsidRPr="00EF0DCC">
        <w:rPr>
          <w:sz w:val="28"/>
          <w:szCs w:val="28"/>
          <w:lang w:val="en-US"/>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roofErr w:type="spellEnd"/>
      <w:r w:rsidRPr="00682604">
        <w:rPr>
          <w:sz w:val="28"/>
          <w:szCs w:val="28"/>
          <w:lang w:val="en-US"/>
        </w:rPr>
        <w:t>»</w:t>
      </w:r>
    </w:p>
    <w:p w:rsidR="00272233" w:rsidRPr="00682604" w:rsidRDefault="00272233" w:rsidP="00272233">
      <w:pPr>
        <w:rPr>
          <w:lang w:val="en-US"/>
        </w:rPr>
      </w:pPr>
      <w:r w:rsidRPr="001D360B">
        <w:rPr>
          <w:sz w:val="22"/>
          <w:szCs w:val="22"/>
          <w:lang w:val="en-US"/>
        </w:rPr>
        <w:t>ID</w:t>
      </w:r>
      <w:r w:rsidRPr="00682604">
        <w:rPr>
          <w:sz w:val="22"/>
          <w:szCs w:val="22"/>
          <w:lang w:val="en-US"/>
        </w:rPr>
        <w:t xml:space="preserve"> </w:t>
      </w:r>
      <w:r>
        <w:rPr>
          <w:sz w:val="22"/>
          <w:szCs w:val="22"/>
        </w:rPr>
        <w:t>проекта</w:t>
      </w:r>
      <w:r w:rsidRPr="00682604">
        <w:rPr>
          <w:sz w:val="22"/>
          <w:szCs w:val="22"/>
          <w:lang w:val="en-US"/>
        </w:rPr>
        <w:t>:</w:t>
      </w:r>
      <w:r w:rsidRPr="00682604">
        <w:rPr>
          <w:lang w:val="en-US"/>
        </w:rPr>
        <w:t xml:space="preserve"> </w:t>
      </w:r>
      <w:proofErr w:type="spellStart"/>
      <w:r w:rsidR="001D360B" w:rsidRPr="001D360B">
        <w:rPr>
          <w:b/>
          <w:sz w:val="22"/>
          <w:szCs w:val="22"/>
          <w:lang w:val="en-US"/>
        </w:rPr>
        <w:t>02/08/04-21/00114735</w:t>
      </w:r>
      <w:proofErr w:type="spellEnd"/>
    </w:p>
    <w:p w:rsidR="00272233" w:rsidRPr="00433CEF" w:rsidRDefault="00272233" w:rsidP="00272233">
      <w:r>
        <w:rPr>
          <w:sz w:val="22"/>
          <w:szCs w:val="22"/>
        </w:rPr>
        <w:t>Ссылка</w:t>
      </w:r>
      <w:r w:rsidRPr="00433CEF">
        <w:rPr>
          <w:sz w:val="22"/>
          <w:szCs w:val="22"/>
        </w:rPr>
        <w:t xml:space="preserve"> </w:t>
      </w:r>
      <w:r>
        <w:rPr>
          <w:sz w:val="22"/>
          <w:szCs w:val="22"/>
        </w:rPr>
        <w:t>на</w:t>
      </w:r>
      <w:r w:rsidRPr="00433CEF">
        <w:rPr>
          <w:sz w:val="22"/>
          <w:szCs w:val="22"/>
        </w:rPr>
        <w:t xml:space="preserve"> </w:t>
      </w:r>
      <w:r>
        <w:rPr>
          <w:sz w:val="22"/>
          <w:szCs w:val="22"/>
        </w:rPr>
        <w:t>проект</w:t>
      </w:r>
      <w:r w:rsidRPr="00433CEF">
        <w:rPr>
          <w:sz w:val="22"/>
          <w:szCs w:val="22"/>
        </w:rPr>
        <w:t>:</w:t>
      </w:r>
      <w:r w:rsidRPr="00433CEF">
        <w:t xml:space="preserve"> </w:t>
      </w:r>
      <w:proofErr w:type="spellStart"/>
      <w:hyperlink r:id="id2b8c99f5d5984ce3b85deff8d8ec74a9" w:history="1">
        <w:r w:rsidR="00072B9C" w:rsidRPr="001D360B">
          <w:rPr>
            <w:b/>
            <w:sz w:val="22"/>
            <w:szCs w:val="22"/>
            <w:lang w:val="en-US"/>
          </w:rPr>
          <w:t>https://regulation.gov.ru/p/114735</w:t>
        </w:r>
      </w:hyperlink>
      <w:proofErr w:type="spellEnd"/>
    </w:p>
    <w:p w:rsidR="00272233" w:rsidRDefault="00272233" w:rsidP="00272233">
      <w:r>
        <w:rPr>
          <w:sz w:val="22"/>
          <w:szCs w:val="22"/>
        </w:rPr>
        <w:t>Дата проведения публичного обсуждения:</w:t>
      </w:r>
      <w:r>
        <w:t xml:space="preserve"> </w:t>
      </w:r>
      <w:proofErr w:type="spellStart"/>
      <w:r w:rsidR="001D360B" w:rsidRPr="001D360B">
        <w:rPr>
          <w:b/>
          <w:sz w:val="22"/>
          <w:szCs w:val="22"/>
        </w:rPr>
        <w:t>09.04.2021</w:t>
      </w:r>
      <w:proofErr w:type="spellEnd"/>
      <w:r w:rsidR="001D360B" w:rsidRPr="001D360B">
        <w:rPr>
          <w:b/>
          <w:sz w:val="22"/>
          <w:szCs w:val="22"/>
        </w:rPr>
        <w:t xml:space="preserve"> </w:t>
      </w:r>
      <w:r w:rsidR="001D360B">
        <w:rPr>
          <w:b/>
          <w:sz w:val="22"/>
          <w:szCs w:val="22"/>
        </w:rPr>
        <w:t>–</w:t>
      </w:r>
      <w:r>
        <w:rPr>
          <w:b/>
          <w:sz w:val="22"/>
          <w:szCs w:val="22"/>
        </w:rPr>
        <w:t xml:space="preserve"> </w:t>
      </w:r>
      <w:proofErr w:type="spellStart"/>
      <w:r w:rsidR="001D360B" w:rsidRPr="001D360B">
        <w:rPr>
          <w:b/>
          <w:sz w:val="22"/>
          <w:szCs w:val="22"/>
        </w:rPr>
        <w:t>29.04.2021</w:t>
      </w:r>
      <w:proofErr w:type="spellEnd"/>
    </w:p>
    <w:p w:rsidR="00272233" w:rsidRDefault="00272233" w:rsidP="00272233">
      <w:r>
        <w:rPr>
          <w:sz w:val="22"/>
          <w:szCs w:val="22"/>
        </w:rPr>
        <w:t>Количество экспертов, участвовавших в обсуждении:</w:t>
      </w:r>
      <w:r>
        <w:t xml:space="preserve"> </w:t>
      </w:r>
      <w:bookmarkStart w:id="2" w:name="OLE_LINK7"/>
      <w:bookmarkStart w:id="3" w:name="OLE_LINK8"/>
      <w:proofErr w:type="spellStart"/>
      <w:r w:rsidR="001D360B" w:rsidRPr="001D360B">
        <w:rPr>
          <w:b/>
          <w:sz w:val="22"/>
          <w:szCs w:val="22"/>
        </w:rPr>
        <w:t>11</w:t>
      </w:r>
      <w:proofErr w:type="spellEnd"/>
      <w:bookmarkEnd w:id="2"/>
      <w:bookmarkEnd w:id="3"/>
    </w:p>
    <w:p w:rsidR="00272233" w:rsidRDefault="00272233" w:rsidP="00272233">
      <w:pPr>
        <w:rPr>
          <w:b/>
          <w:sz w:val="22"/>
          <w:szCs w:val="22"/>
        </w:rPr>
      </w:pPr>
      <w:r>
        <w:rPr>
          <w:sz w:val="22"/>
          <w:szCs w:val="22"/>
        </w:rPr>
        <w:t>Отчет сгенерирован:</w:t>
      </w:r>
      <w:r>
        <w:t xml:space="preserve"> </w:t>
      </w:r>
      <w:proofErr w:type="spellStart"/>
      <w:r w:rsidR="001D360B" w:rsidRPr="001D360B">
        <w:rPr>
          <w:b/>
          <w:sz w:val="22"/>
          <w:szCs w:val="22"/>
        </w:rPr>
        <w:t>13.05.2021 в 17:54</w:t>
      </w:r>
      <w:proofErr w:type="spellEnd"/>
    </w:p>
    <w:p w:rsidR="00980900" w:rsidRDefault="00980900" w:rsidP="00117C8F"/>
    <w:tbl>
      <w:tblPr>
        <w:tblStyle w:val="tablebody"/>
        <w:tblW w:w="14686" w:type="dxa"/>
        <w:tblInd w:w="50" w:type="dxa"/>
        <w:tblLayout w:type="fixed"/>
        <w:tblLook w:val="04A0" w:firstRow="1" w:lastRow="0" w:firstColumn="1" w:lastColumn="0" w:noHBand="0" w:noVBand="1"/>
      </w:tblPr>
      <w:tblGrid>
        <w:gridCol w:w="937"/>
        <w:gridCol w:w="2835"/>
        <w:gridCol w:w="3969"/>
        <w:gridCol w:w="2976"/>
        <w:gridCol w:w="3969"/>
      </w:tblGrid>
      <w:tr w:rsidR="00A80245" w:rsidRPr="00A829FF" w:rsidTr="00A80245">
        <w:trPr>
          <w:trHeight w:val="270"/>
        </w:trPr>
        <w:tc>
          <w:tcPr>
            <w:tcW w:w="937"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w:t>
            </w:r>
          </w:p>
        </w:tc>
        <w:tc>
          <w:tcPr>
            <w:tcW w:w="2835"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Участник обсуждения</w:t>
            </w:r>
          </w:p>
        </w:tc>
        <w:tc>
          <w:tcPr>
            <w:tcW w:w="3969"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Позиция участника обсуждения</w:t>
            </w:r>
          </w:p>
        </w:tc>
        <w:tc>
          <w:tcPr>
            <w:tcW w:w="2976" w:type="dxa"/>
          </w:tcPr>
          <w:p w:rsidR="00A80245" w:rsidRPr="00A829FF" w:rsidRDefault="00A80245" w:rsidP="00A80245">
            <w:pPr>
              <w:spacing w:after="0"/>
              <w:jc w:val="center"/>
              <w:rPr>
                <w:b/>
              </w:rPr>
            </w:pPr>
            <w:r w:rsidRPr="0005170C">
              <w:rPr>
                <w:rFonts w:ascii="Times New Roman" w:hAnsi="Times New Roman" w:cs="Times New Roman"/>
                <w:b/>
              </w:rPr>
              <w:t>С</w:t>
            </w:r>
            <w:r>
              <w:rPr>
                <w:rFonts w:ascii="Times New Roman" w:hAnsi="Times New Roman" w:cs="Times New Roman"/>
                <w:b/>
              </w:rPr>
              <w:t>та</w:t>
            </w:r>
            <w:r w:rsidRPr="0005170C">
              <w:rPr>
                <w:rFonts w:ascii="Times New Roman" w:hAnsi="Times New Roman" w:cs="Times New Roman"/>
                <w:b/>
              </w:rPr>
              <w:t>т</w:t>
            </w:r>
            <w:r>
              <w:rPr>
                <w:rFonts w:ascii="Times New Roman" w:hAnsi="Times New Roman" w:cs="Times New Roman"/>
                <w:b/>
              </w:rPr>
              <w:t>у</w:t>
            </w:r>
            <w:r w:rsidRPr="0005170C">
              <w:rPr>
                <w:rFonts w:ascii="Times New Roman" w:hAnsi="Times New Roman" w:cs="Times New Roman"/>
                <w:b/>
              </w:rPr>
              <w:t>с рассмотрения</w:t>
            </w:r>
          </w:p>
        </w:tc>
        <w:tc>
          <w:tcPr>
            <w:tcW w:w="3969"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Комментарии разработчика</w:t>
            </w:r>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Липин Александр Викторович (lipinav@rosmintrud.ru)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Регулирование в целом достаточное, но в целях снижения или компенсации затрат работодателей на проведение специальной оценки условий труда в рамках предупредительных мер предлагается включить в состав расходов страхователя на предупредительные меры затраты работодателя на проведение производственного контроля условий труда,  если его результаты использовались вместо измерений при проведении специальной оценки условий труда в соответствии с частью 7 статьи 12 Федерального закона "О специальной оценке условий труда". Указанная мера будет способствовать удешевлению проведения специальной оценки условий труда и снизит финансовую нагрузку на работодателей.
Для реализации указанного предложения предлагается внести в предлагаемый проект приказа следующие изменения: 
Подпункт "а" пункта 3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изложить в редакции:
"а) проведение специальной оценки условий труда и проведение производственного контроля условий труда, если его результаты использовались при проведении специальной оценки условий труда;".
Подпункт "а" пункта 6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дополнить абзацем следующего содержания:
"копию протокольного решения комиссии по проведению специальной оценки условий труда о возможности использования результатов производственного контроля условий труда при проведении специальной оценки условий труда;".</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Вопрос о включении в перечень предупредительных мер финансового обеспечения расходов страхователя на проведение производственного контроля условий труда, если его результаты использовались вместо измерений при проведении специальной оценки условий труда, будет рассмотрен в рамках подготовки проекта бюджета Фонда на 2022 год и на плановый период 2023 и 2024 годов после дополнительной проработки Фондом с социальными партнерами, в том числе подготовки финансово - экономического обоснования.</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Российский союз промышленников (corp@rspp.ru)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Предложение Комитета РСПП по рынку труда и социальному партнерству.
Учитывая сложную, нестабильную эпидемическую ситуацию сохраняются риски, что расходы на санаторно-курортное лечение в последующие годы могут быть не востребованы отдельными организациями в разрешенном объеме и представляется целесообразным рассмотреть возможность исключения нормы расходования 10 % объема средств только на санаторно-курортное лечение и определения самим работодателем направления расходования указанных денежных средств в рамках предупредительных мер, предусмотренных Правилами.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Финансовое обеспечение предупредительной меры, предусмотренной подпунктом «н» пункта 3 проекта Правил, устанавливается федеральным законом о бюджете Фонда на текущий финансовый год и плановый период в редакции, включенной в проект Правил.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Бессонов Николай Николаевич (pravo@mail.ru)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Предлагаемое регулирование не является оптимальным способом решения проблемы. При подготовке проекта не учтены поручения Президента Российской Федерации об  увеличении объемов средств, направляемых страхователем на финансовое обеспечение предупредительных мер 
по сокращению производственного травматизма и профессиональных заболеваний работников, в том числе на приобретение российского оборудования, обеспечивающего безопасное ведение горных работ.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При этом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Иванов Александр Борисович (pravo@srrosatom.ru)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предложения СоюзАтом России</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1. Согласно Трудовому Кодексу Российской Федерации (ст.209), условия труда – это совокупность факторов производственной среды и трудового процесса, оказывающих влияние на работоспособность и здоровье работника. 
В соответствии со статьей 14 Федерального закона от 28.12.2013 № 426-ФЗ «О специальной оценке условий труда» условия труда по степени вредности и (или) опасности подразделяются на четыре класса - оптимальные, допустимые, вредные и опасные условия труда. 
Таким образом класс условий труда, характеризуется наличием вредных факторов, уровни которых не превышают или превышают установленные нормативами (гигиеническими нормативами) условий труда.
При осуществлении предлагаемой замены, все предупредительные мероприятия, определенные Правилами. должны будут проводиться страхователем исключительно для работников, работающих во вредных и (или) опасных условиях труда (3 и 4 класс). Это, приведет к противоречию, так как некоторые мероприятия в Перечне направлены для работников, вне зависимости от условий труда на их рабочих местах, (например, приобретение средств индивидуальной защиты). Также это значительно сократит численность работников, для которых данные мероприятия проводятся и при этом они могут быть профинансированы за счет средств Фонда.
2. Финансовое обеспечение предупредительной меры, предусмотренной подпунктом «н» пункта 3 проекта Правил, устанавливается федеральным законом о бюджете Фонда на текущий финансовый год и плановый период в редакции, включенной в проект Правил.
3. Согласно Федеральному закону от 24.07.1998 № 125-ФЗ одной из задач обязательного социального страхования от несчастных случаев на производстве и профзаболеваний является финансовое обеспечение предупредительных мер по сокращению производственного травматизма и профессиональных заболеваний, направленное на предупреждение несчастных случаев на производстве и профессиональных заболеваний. Новая коронавирусная инфекция (COVID-19) является вирусной инфекцией и не является следствием несчастных случаев на производстве или профессиональных заболеваний. 
В связи с сохраняющейся в 2021 году неблагоприятной эпидемиологической ситуацией, вызванной распространением новой коронавирусной инфекции (COVID-19), данные мероприятия были включены в перечень предупредительных мероприятий, финансирование которых осуществляется за счет средств Фонда в рамках финансового обеспечения предупредительных мер в 2021 году в целях сохранения здоровья работников независимо от условий труда, в которых они работают. 
В тоже время, считаем проведение мероприятия по предупреждению распространения новой коронавирусной инфекции (COVID-19) на постоянной основе нецелесообразным.
4. Нецелесообразно, т.к. перенос срока несет риск, что крупные страхователи (у которых сумма страховых взносов более 25 млн. руб.) не смогут подать заявление в установленные сроки на возмещение расходов (до 15 декабря текущего года) в связи с тем, что проект решения территориального органа Фонда по измененному плану необходимо согласовать в Фонде (срок рассмотрения в Фонде - 15 рабочих дней).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5</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 оптимально</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Аргументация и предложения отсутствуют</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6</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 негативные последствия изложены в прикрепленной позиции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Прикрепленная позиция отсутствует</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7</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таковых нет.</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Аргументация и предложения отсутствуют</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8</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Изложить абзац 3 п.2 в следующей редакции:
 Объем средств, направляемых на указанные цели, может быть увеличен до 40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финансовое обеспечение предупредительных мер по сокращению производственного травматизма и профессиональных заболеваний работников, в том числе на приобретение российского оборудования, обеспечивающего безопасное ведение горных работ, а также на санаторно-курортное лечение работников занятых на работах с вредными и опасными условиями труда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При этом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9</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Проекта Приказа входит в противоречие с прямым поручением Президента Российской Федерации В.В. Путина (абзац пятый подпункта «л» пункта 3 раздела 1 протокола заседания Комиссии при Президенте Российской Федерации по вопросам стратегии развития топливно-энергетического комплекса и экологической безопасности от 18 декабря 2018 г. № Пр-2418) и Планом мероприятий по модернизации и повышению технического уровня производства в организациях угольной промышленности и охраны труда, утвержденного решением Заместителя Председателя Правительства Российской Федерации Ю.И. Борисова от 27.05.2020 « 4522п-П9, поскольку не предусматривает меру по увеличению объемов средств, направляемых страхователем на финансовое обеспечение предупредительных мер по сокращению производственного травматизма и профессиональных заболеваний работников, в том числе на приобретение российского оборудования, обеспечивающего безопасное ведение горных работ.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При этом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10</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Бутакова Ирина Владимировна (irina-65@rambler.ru)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Вместе с тем, проект нормативного акта содержит большое число внутренних противоречий, норм, генерирующих значительные коррупционные риски, положений создающих риски неэффективного расходования бюджетных средств, в частности:
Подпункт н) п.3.1 Проекта Приказа предусматривает санитарно-курортное лечение работников, не работающих во вредных и опасных условиях труда, соответственно не может являться предупредительной мерой для возникновения профессиональных заболеваний и должен быть исключен.
Подпункт к) п.3.1. предусматривающий приобретение аптечек для оказания первой помощи, не является предупредительным мероприятием, поскольку не снижает риск производственного травматизма или риск возникновения профессионального заболевания, а значит должен быть исключен.
Подпункт б) п.3.1 предусматривает финансирование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При этом, отсутствует пояснение о каких именно мероприятиях идет речь. Привязаться, при реализации данного подпункта к мероприятиям, сопровождающим реализацию подпунктов г), л), о) не представляется возможным поскольку указанные подпункты направлены на приведение уровней воздействия в соответствие с нормативами на рабочих местах, а на снижение уровня негативного воздействия на организм работника. Вместе с тем, подпункт б) пункта 6 проекта Приказа в абзацах 3 и 4 содержит положения, позволяющие предположить, что под указанным в пп.б) п.3.1 направлением разрешенного использования средств, понимается приобретение оборудования предусмотренного поручением Президента РФ, но при этом не содержится ссылки о целесообразности акцента на оборудование российского производства. В этой связи, данный пункт содержит определение, которые не раскрывают его содержание, не в полной мере соответствует поручению Президента РФ В.В. Путина и формирует коррупционные риски. 
Подпункт г) и первая часть подпункта л) дублируют друг друга и должны быть скорректированы.
Подпункт в) п.3.1 содержит дискриминационную норму в отношении руководителей и работников предприятий промышленности, не являющихся субъектами малого предпринимательства или государственными (муниципальными) учреждениями. Для устранения необоснованной дискриминации предприятий горно-рудной и угольной промышленности, машиностроения, энергетики и др. должны быть предоставлены равные права на использование средств ФСС для финансирования предупредительных мероприятий.
Подпункт е) п.3.1 предусматривает возможность финансирования в рамках предупредительных мероприятий исключительно обязательных периодических медицинских осмотров работников, занятых на работах с вредными и опасными условиями труда, а также на работах, связанных с движением транспорта, но не предусматривает покрытия аналогичных расходов, связанных с проведениям обязательным медицинских осмотров до начала или в конце рабочей смены (предсменных и послесменных медицинских осмотров). Данное ограничение представляется необоснованным и в этой связи требуется расширение перечня, фиксируемого подпунктом е) пункта 3.1.
Подпункт д) п.3.1 не является предупредительной мерой, направленной на сокращение производственного травматизма и профессиональных заболеваний, поскольку не может предотвратить травму и не снижает риска возникновения заболевания, а может смягчить его течение. В этой связи данный пункт должен быть исключен из текста проекта нормативного акта.
Учитывая изложенное, считаем невозможным поддержать проект приказа в представленной редакции.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1. Финансовое обеспечение предупредительной меры, предусмотренной подпунктом «н» пункта 3 проекта Правил, устанавливается федеральным законом о бюджете Фонда на текущий финансовый год и плановый период в редакции, включенной в проект Правил.
2. Наличие аптечек у работодателя на всех медицинских постах, способствует оказанию первой медицинской помощи при несчастном случае на производстве, что может предотвратить тяжелые последствия травмы и снизиться расходы на оплату восстановления здоровья пострадавшего.
3. В рамках мероприятия подпункта «б» пункта 3 проекта Правил страхователями приобретается оборудование или проводятся работы в соответствии с планом мероприятий, составленном по результатам проведения специальной оценки условий труда (СОУТ) в целях снижения уровней воздействия вредных и (или) опасных производственных факторов на рабочих местах, на которых по результатам СОУТ такие факторы выявлены. 
При этом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4. Подпункты «г» и первая часть подпункта «л» пункта 3 проекта Правил не дублируют друг друга, так как в соответствии с подпунктом «г» пункта 3 проекта Правил для работника приобретаются СИЗ в соответствии с Типовыми нормами. а в соответствии с подпунктом «л» пункта 3 проекта Правил приобретаются отдельные приборы, устройства, оборудование и (или) комплексы (систем) приборов, устройств, оборудования, непосредственно предназначенных для обеспечения безопасности работников. Таким образом предлагаемая корректировка не требуется.
5. Редакция подпункта «в» пункта 3 проекта Правил соответствует нормам постановления Министерства труда и социальной защиты Российской Федерации № 1, Министерства образования Российской Федерации № 29 от 13.01.2003 «Об утверждении Порядка обучения по охране труда и проверки знаний требований охраны труда работников организаций».
В соответствии с постановлением Правительства Российской Федерации от 31.12.2020 № 2467 указанный нормативный правовой акт действует до 1 сентября 2021 года. 
В связи с этим после принятия нового нормативного правового акта по порядку обучения по охране труда подпункт «в» пункта 3 проекта Правил будет изложен в новой редакции.
6. Вопрос о включении в перечень мероприятий по проведению предсменных и послесменных медицинских осмотров будет рассмотрен в рамках подготовки проекта бюджета Фонда на 2022 год и на плановый период 2023 и 2024 годов после дополнительной проработки Фондом с социальными партнерами, в том числе подготовки финансово-экономического обоснования, а также оценки уровня травматизма в связи с непрохождением указанных медицинских осмотров работниками.
7. Согласно Федеральному закону от 24.07.1998 № 125-ФЗ одной из задач обязательного социального страхования от несчастных случаев на производстве и профзаболеваний является финансовое обеспечение предупредительных мер по сокращению производственного травматизма и профессиональных заболеваний, направленное на предупреждение несчастных случаев на производстве и профессиональных заболеваний. Новая коронавирусная инфекция (COVID-19) является вирусной инфекцией и не является следствием несчастных случаев на производстве или профессиональных заболеваний. 
В связи с сохраняющейся в 2021 году неблагоприятной эпидемиологической ситуацией, вызванной распространением новой коронавирусной инфекции (COVID-19), данные мероприятия были включены в перечень предупредительных мероприятий, финансирование которых осуществляется за счет средств Фонда в рамках финансового обеспечения предупредительных мер в 2021 году в целях сохранения здоровья работников независимо от условий труда, в которых они работают.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Аксенов Алексей Вячеславович (lyra60@yandex.ru)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
	Подпунктом «е» пункт 3 проекта правила финансового обеспечения предполагается установить, что финансовому обеспечению за счет сумм страховых взносов подлежат расходы страхователя на проведение обязательных периодических медицинских осмотров (обследований) работников, занятых на работах с вредными и (или) опасными условиями труда (в том числе на подземных работах) а также на работах, связанных с движением транспорта.
При этом имеющаяся к указанному пункту сноска на приказ Министерства труда и социальной защиты Российской Федерации и Министерства здравоохранения Российской Федерации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(далее – приказ № 988н/1420н) фактически ограничивает право организаций на финансовое обеспечение за счет сумм страховых взносов расходов связанных с проведением обязательных периодических медицинских осмотров (обследований) работников, только теми основаниями, которые содержатся в указанном приказе.
Так, в частности, согласно предлагаемой к рассмотрению редакции проекта правил финансового обеспечения не подлежат возмещению за счет сумм страховых взносов расходы российских авиакомпаний, связанных с проведением обязательных периодических медицинских осмотров (обследований) членов экипажей воздушных судов (пилотов и бортпроводников).
Согласно статье 213 Трудового кодекса Российской Федерации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свою очередь указанные категории работников согласно статье 328 Трудового кодекса Российской Федерации и статье 52 Воздушного кодекса Российской Федерации проходят обязательные предварительные (при поступлении на работу) и периодические (в течение трудовой деятельности) медицинские осмотры. Согласно абзацу второму пункта 42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утвержденных приказом Минтранса России от 22 апреля 2002 г. № 50 медицинские осмотры, проводимые при медицинском освидетельствовании авиационного персонала при приеме на работу (обучение), при очередных медицинских освидетельствованиях, и медицинские осмотры, проводимые в межкомиссионный период, относятся к категориям предварительных (при приеме на работу) и периодических медицинских осмотров.
При этом рассматриваемый проект правил финансового обеспечения не позволяет получить возмещение на проведение медицинских осмотров членов летных экипажей (пилотов) имеющих в результате проведенной специальной оценки условий труда класс вредности 3.1 по напряженности трудового процесса по показателям: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
число производственных объектов одновременного наблюдения, поскольку, пункты 5.2 – 5.2.2. приказа № 988н/1420н указывают на наличие таких факторов, трудового процесса, связанных с напряженностью трудового процесса (сенсорные нагрузки), как:
работа с оптическими приборами (более 50% времени смены);
нагрузка на голосовой аппарат (суммарное количество часов, наговариваемое в неделю, более 20).
На основании изложенного полагаем необходимым скорректировать подпункт «е» пункта 3 проекта правил финансового обеспечения изложив его в следующей редакции и исключив сноску на приказ № 988н/1420н:
«е) проведение обязательных периодических медицинских осмотров (обследований) работников».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По результатам обсуждения в проекте Правил подпункт «е» пункта 3 изложен в следующей редакции: «е) проведение обязательных периодических медицинских осмотров (обследований) работников» со ссылкой на приказ Минтруда России и Минздрава России от 31 декабря 2020 г.№ 988н/1420н и приказ Минздрава России от 28 января 2021 г. № 29н</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Лисицин Сергей  (aevt@aevt.ru)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Предложения Российской АЭВТ к законопроекту. Файл прилагается.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По результатам обсуждения в проекте Правил подпункт «е» пункта 3 изложен в следующей редакции: «е) проведение обязательных периодических медицинских осмотров (обследований) работников» со ссылкой на приказ Минтруда России и Минздрава России от 31 декабря 2020 г.№ 988н/1420н и приказ Минздрава России от 28 января 2021 г. № 29н</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Бекедов Алексей bekedovas@nornik.ru (BekedovAS@nornik.ru)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По результатам рассмотрения ПАО «ГМК «Норильский никель» проекта приказа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проект правил), размещённого на федеральном портале нормативных правовых актов для публичного обсуждения, сообщаем следующее. 
1. В соответствии с пунктом 3.1 проекта правил финансовому обеспечению в 2021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
Вместе с тем в настоящее время на территории Российской Федерации продолжает сохраняться эпидемиологическая ситуация, которая требует от хозяйствующих субъектов организации дополнительных мероприятий по предупреждению распространения новой коронавирусной инфекции (COVID-19).
В связи с изложенным предлагаем рассмотреть вопрос о возможности продления положений по финансовому обеспечению расходов страхователя на реализацию мероприятий по предупреждению распространения новой коронавирусной инфекции (COVID-19) на 2022 год с возможностью дальнейшего продления в зависимости от эпидемиологической ситуации.
2. Согласно абзацу третьему подпункта «д» пункта 6.1 проекта правил для обоснования финансового обеспечения мероприятий, указанных в пункте 3.1 проектируемых правил, страхователь дополнительно к заявлению и плану финансового обеспечения представляет документы (копии документов), обосновывающие необходимость финансового обеспечения конкретных мероприятий, в частности, 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
Необходимо отметить, что данная норма не предусматривает возможность обследования в рамках заключённого со страховой компанией договора добровольного медицинского страхования.  
В связи с изложенным предлагаем конкретизировать положения абзаца третьего подпункта «д» пункта 6.1 проекта правил, дополнив его после слов «(медицинской лабораторией)» словами «или со страховой компанией».</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1. Согласно Федеральному закону от 24.07.1998 № 125-ФЗ одной из задач обязательного социального страхования от несчастных случаев на производстве и профзаболеваний является финансовое обеспечение предупредительных мер по сокращению производственного травматизма и профессиональных заболеваний, направленное на предупреждение несчастных случаев на производстве и профессиональных заболеваний. Новая коронавирусная инфекция (COVID-19) является вирусной инфекцией и не является следствием несчастных случаев на производстве или профессиональных заболеваний. 
В связи с сохраняющейся в 2021 году неблагоприятной эпидемиологической ситуацией, вызванной распространением новой коронавирусной инфекции (COVID-19), данные мероприятия были включены в перечень предупредительных мероприятий, финансирование которых осуществляется за счет средств Фонда в рамках финансового обеспечения предупредительных мер в 2021 году в целях сохранения здоровья работников независимо от условий труда, в которых они работают. 
В тоже время, считаем проведение мероприятия по предупреждению распространения новой коронавирусной инфекции (COVID-19) на постоянной основе нецелесообразным.
2. Финансовое обеспечение расходов страхователя на предупредительные меры осуществляется в рамках обязательного социального страхования от несчастных случаев на производстве и профессиональных заболеваний в соответствии с законодательством Российской Федерации об обязательном социальном страховании. 
В рамках добровольного медицинского страхования договор с медицинской организацией заключается медицинской страховой компанией, с которой у страхователя заключен договор о добровольном медицинском страховании.
Расходы страхователей на добровольное медицинское страхование не подлежат финансовому обеспечению за счет средств Фонда в рамках обязательного социального страхования.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Преснякова Дарья Денисовна (presniakovadd@minprom.gov.ru)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Просим учесть замечания Минпромторга России. Официальное письмо во вложении.</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Одновременно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При этом процедура письменного подтверждения Минпромторгом России (при необходимости согласованного с Минэнерго России) о том, что предлагаемое к финансированию оборудование обеспечивает безопасное ведение горных работ и снижает уровень воздействия вредных факторов производственного процесса на работника, не предусмотрена законодательством Российской Федерации.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15</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Каменская Наталья nelsi.77@mail.ru (nelsi.77@mail.ru)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Долгожданное уточнение в абзаце пятом п.6 Правил - копию действующего на момент приобретения СИЗ заключения - снимает давний вопрос о том, что делать с СИЗ, которые приобретались в период действия заключений, а вводились в эксплуатацию по истечению срока действия заключения. 
Устраняется серьезный пробел.</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16</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Козубов Александр Игоревич (KozubovAI@suek.ru)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Проекта приказа входит в противоречие с прямым поручением Президента Российской Федерации В.В. Путина (абзац пятый подпункта «л» пункта 3 раздела 1 протокола заседания Комиссии при Президенте Российской Федерации по вопросам стратегии развития топливно-энергетического комплекса и экологической безопасности от 18 декабря 2018 г. № Пр-2418) и Планом мероприятий по модернизации и повышению технического уровня производства в организациях угольной промышленности и охраны труда, утвержденного решением Заместителя Председателя Правительства Российской Федерации Ю.И. Борисова от 27.05.2020 № 4522п-П9, так как в проекте акта отсутствует мера по увеличению объемов средств, направляемых страхователем на финансовое обеспечение предупредительных мер по сокращению производственного травматизма и профессиональных заболеваний работников, в том числе на приобретение российского оборудования, обеспечивающего безопасное ведение горных работ.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Объем средств, направляемых страхователем на финансовое обеспечение предупредительных мер не регулируется нормами ведомственного акта Минтруда России. 
Финансовое обеспечение предупредительных мер осуществляется в пределах бюджетных ассигнований, предусмотренных бюджетом Фонда на текущий финансовый год. 
При этом подпунктом «л» пункта 3 проекта Правил предусмотрено финансовое обеспечение расходов страхователя на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t>
            </w:r>
            <w:proofErr w:type="spellEnd"/>
          </w:p>
        </w:tc>
      </w:tr>
    </w:tbl>
    <w:p w:rsidR="00A80245" w:rsidRPr="00B17966" w:rsidRDefault="00A80245" w:rsidP="00117C8F">
      <w:pPr>
        <w:rPr>
          <w:sz w:val="28"/>
          <w:szCs w:val="28"/>
        </w:rPr>
      </w:pPr>
    </w:p>
    <w:tbl>
      <w:tblPr>
        <w:tblW w:w="147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3103"/>
        <w:gridCol w:w="1639"/>
      </w:tblGrid>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Pr="00B17966" w:rsidRDefault="00A80245" w:rsidP="00F9544D">
            <w:pPr>
              <w:rPr>
                <w:sz w:val="28"/>
                <w:szCs w:val="28"/>
              </w:rPr>
            </w:pPr>
            <w:r>
              <w:rPr>
                <w:sz w:val="28"/>
                <w:szCs w:val="28"/>
              </w:rPr>
              <w:t>Общее количество поступивших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16</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3</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частично 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6</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неучтенных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7</w:t>
            </w:r>
            <w:proofErr w:type="spellEnd"/>
          </w:p>
        </w:tc>
      </w:tr>
    </w:tbl>
    <w:p w:rsidR="00B53590" w:rsidRDefault="00B53590" w:rsidP="00117C8F">
      <w:pPr>
        <w:rPr>
          <w:sz w:val="28"/>
          <w:szCs w:val="28"/>
        </w:rPr>
      </w:pPr>
    </w:p>
    <w:p w:rsidR="006E33D5" w:rsidRDefault="006E33D5" w:rsidP="006E33D5">
      <w:pPr>
        <w:rPr>
          <w:sz w:val="28"/>
          <w:szCs w:val="28"/>
        </w:rPr>
      </w:pPr>
    </w:p>
    <w:p w:rsidR="006E33D5" w:rsidRDefault="006E33D5" w:rsidP="006E33D5">
      <w:pPr>
        <w:rPr>
          <w:sz w:val="28"/>
          <w:szCs w:val="28"/>
        </w:rPr>
      </w:pPr>
    </w:p>
    <w:tbl>
      <w:tblPr>
        <w:tblStyle w:val="a3"/>
        <w:tblW w:w="0" w:type="auto"/>
        <w:tblLook w:val="04A0" w:firstRow="1" w:lastRow="0" w:firstColumn="1" w:lastColumn="0" w:noHBand="0" w:noVBand="1"/>
      </w:tblPr>
      <w:tblGrid>
        <w:gridCol w:w="4536"/>
        <w:gridCol w:w="709"/>
        <w:gridCol w:w="4678"/>
        <w:gridCol w:w="1733"/>
        <w:gridCol w:w="2914"/>
      </w:tblGrid>
      <w:tr w:rsidR="002E48FB" w:rsidTr="00742FEE">
        <w:tc>
          <w:tcPr>
            <w:tcW w:w="4536" w:type="dxa"/>
            <w:tcBorders>
              <w:top w:val="nil"/>
              <w:left w:val="nil"/>
              <w:bottom w:val="single" w:sz="4" w:space="0" w:color="auto"/>
              <w:right w:val="nil"/>
            </w:tcBorders>
          </w:tcPr>
          <w:p w:rsidR="002E48FB" w:rsidRDefault="002E48FB" w:rsidP="006E33D5">
            <w:pPr>
              <w:rPr>
                <w:sz w:val="28"/>
                <w:szCs w:val="28"/>
              </w:rPr>
            </w:pPr>
          </w:p>
        </w:tc>
        <w:tc>
          <w:tcPr>
            <w:tcW w:w="709" w:type="dxa"/>
            <w:tcBorders>
              <w:top w:val="nil"/>
              <w:left w:val="nil"/>
              <w:bottom w:val="nil"/>
              <w:right w:val="nil"/>
            </w:tcBorders>
          </w:tcPr>
          <w:p w:rsidR="002E48FB" w:rsidRDefault="002E48FB" w:rsidP="006E33D5">
            <w:pPr>
              <w:rPr>
                <w:sz w:val="28"/>
                <w:szCs w:val="28"/>
              </w:rPr>
            </w:pPr>
          </w:p>
        </w:tc>
        <w:tc>
          <w:tcPr>
            <w:tcW w:w="4678" w:type="dxa"/>
            <w:tcBorders>
              <w:top w:val="nil"/>
              <w:left w:val="nil"/>
              <w:bottom w:val="single" w:sz="4" w:space="0" w:color="auto"/>
              <w:right w:val="nil"/>
            </w:tcBorders>
          </w:tcPr>
          <w:p w:rsidR="002E48FB" w:rsidRDefault="002E48FB" w:rsidP="006E33D5">
            <w:pPr>
              <w:rPr>
                <w:sz w:val="28"/>
                <w:szCs w:val="28"/>
              </w:rPr>
            </w:pPr>
            <w:proofErr w:type="gramStart"/>
            <w:r>
              <w:rPr>
                <w:sz w:val="28"/>
                <w:szCs w:val="28"/>
              </w:rPr>
              <w:t xml:space="preserve">«  </w:t>
            </w:r>
            <w:proofErr w:type="gramEnd"/>
            <w:r>
              <w:rPr>
                <w:sz w:val="28"/>
                <w:szCs w:val="28"/>
              </w:rPr>
              <w:t xml:space="preserve">   »                                    </w:t>
            </w:r>
            <w:r w:rsidRPr="00064EE8">
              <w:rPr>
                <w:szCs w:val="28"/>
              </w:rPr>
              <w:t>201</w:t>
            </w:r>
            <w:r>
              <w:rPr>
                <w:szCs w:val="28"/>
                <w:lang w:val="en-US"/>
              </w:rPr>
              <w:t xml:space="preserve">  </w:t>
            </w:r>
            <w:r>
              <w:rPr>
                <w:szCs w:val="28"/>
              </w:rPr>
              <w:t xml:space="preserve"> г.</w:t>
            </w:r>
          </w:p>
        </w:tc>
        <w:tc>
          <w:tcPr>
            <w:tcW w:w="1733" w:type="dxa"/>
            <w:tcBorders>
              <w:top w:val="nil"/>
              <w:left w:val="nil"/>
              <w:bottom w:val="nil"/>
              <w:right w:val="nil"/>
            </w:tcBorders>
          </w:tcPr>
          <w:p w:rsidR="002E48FB" w:rsidRDefault="002E48FB" w:rsidP="006E33D5">
            <w:pPr>
              <w:rPr>
                <w:sz w:val="28"/>
                <w:szCs w:val="28"/>
              </w:rPr>
            </w:pPr>
          </w:p>
        </w:tc>
        <w:tc>
          <w:tcPr>
            <w:tcW w:w="2914" w:type="dxa"/>
            <w:tcBorders>
              <w:top w:val="nil"/>
              <w:left w:val="nil"/>
              <w:bottom w:val="single" w:sz="4" w:space="0" w:color="auto"/>
              <w:right w:val="nil"/>
            </w:tcBorders>
          </w:tcPr>
          <w:p w:rsidR="002E48FB" w:rsidRDefault="002E48FB" w:rsidP="006E33D5">
            <w:pPr>
              <w:rPr>
                <w:sz w:val="28"/>
                <w:szCs w:val="28"/>
              </w:rPr>
            </w:pPr>
          </w:p>
        </w:tc>
      </w:tr>
      <w:tr w:rsidR="002E48FB" w:rsidTr="00742FEE">
        <w:tc>
          <w:tcPr>
            <w:tcW w:w="4536"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ФИО руководителя</w:t>
            </w:r>
          </w:p>
        </w:tc>
        <w:tc>
          <w:tcPr>
            <w:tcW w:w="709" w:type="dxa"/>
            <w:tcBorders>
              <w:top w:val="nil"/>
              <w:left w:val="nil"/>
              <w:bottom w:val="nil"/>
              <w:right w:val="nil"/>
            </w:tcBorders>
          </w:tcPr>
          <w:p w:rsidR="002E48FB" w:rsidRDefault="002E48FB" w:rsidP="006E33D5">
            <w:pPr>
              <w:rPr>
                <w:sz w:val="28"/>
                <w:szCs w:val="28"/>
              </w:rPr>
            </w:pPr>
          </w:p>
        </w:tc>
        <w:tc>
          <w:tcPr>
            <w:tcW w:w="4678"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Дата</w:t>
            </w:r>
          </w:p>
        </w:tc>
        <w:tc>
          <w:tcPr>
            <w:tcW w:w="1733" w:type="dxa"/>
            <w:tcBorders>
              <w:top w:val="nil"/>
              <w:left w:val="nil"/>
              <w:bottom w:val="nil"/>
              <w:right w:val="nil"/>
            </w:tcBorders>
          </w:tcPr>
          <w:p w:rsidR="002E48FB" w:rsidRDefault="002E48FB" w:rsidP="006E33D5">
            <w:pPr>
              <w:rPr>
                <w:sz w:val="28"/>
                <w:szCs w:val="28"/>
              </w:rPr>
            </w:pPr>
          </w:p>
        </w:tc>
        <w:tc>
          <w:tcPr>
            <w:tcW w:w="2914"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Подпись</w:t>
            </w:r>
          </w:p>
        </w:tc>
      </w:tr>
    </w:tbl>
    <w:p w:rsidR="006E33D5" w:rsidRPr="00B17966" w:rsidRDefault="006E33D5" w:rsidP="00740273">
      <w:pPr>
        <w:rPr>
          <w:sz w:val="28"/>
          <w:szCs w:val="28"/>
        </w:rPr>
      </w:pPr>
    </w:p>
    <w:sectPr w:rsidR="006E33D5" w:rsidRPr="00B17966" w:rsidSect="00685503">
      <w:headerReference w:type="even" r:id="rId8"/>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47" w:rsidRDefault="00F44047">
      <w:r>
        <w:separator/>
      </w:r>
    </w:p>
  </w:endnote>
  <w:endnote w:type="continuationSeparator" w:id="0">
    <w:p w:rsidR="00F44047" w:rsidRDefault="00F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47" w:rsidRDefault="00F44047">
      <w:r>
        <w:separator/>
      </w:r>
    </w:p>
  </w:footnote>
  <w:footnote w:type="continuationSeparator" w:id="0">
    <w:p w:rsidR="00F44047" w:rsidRDefault="00F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BF" w:rsidRDefault="009B1EBF" w:rsidP="00257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1EBF" w:rsidRDefault="009B1E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C9"/>
    <w:multiLevelType w:val="hybridMultilevel"/>
    <w:tmpl w:val="5D32B0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F3267"/>
    <w:multiLevelType w:val="hybridMultilevel"/>
    <w:tmpl w:val="9356F6CC"/>
    <w:lvl w:ilvl="0" w:tplc="429E1C5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F2A1CA2"/>
    <w:multiLevelType w:val="hybridMultilevel"/>
    <w:tmpl w:val="3B302DD4"/>
    <w:lvl w:ilvl="0" w:tplc="13225604">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DB"/>
    <w:rsid w:val="000003A2"/>
    <w:rsid w:val="00000D8F"/>
    <w:rsid w:val="00001EC3"/>
    <w:rsid w:val="000026C1"/>
    <w:rsid w:val="0000503E"/>
    <w:rsid w:val="00005D53"/>
    <w:rsid w:val="00006441"/>
    <w:rsid w:val="00006502"/>
    <w:rsid w:val="000074AB"/>
    <w:rsid w:val="00011790"/>
    <w:rsid w:val="00011875"/>
    <w:rsid w:val="00011E0A"/>
    <w:rsid w:val="00011F9A"/>
    <w:rsid w:val="000129F9"/>
    <w:rsid w:val="00013428"/>
    <w:rsid w:val="00014AD4"/>
    <w:rsid w:val="00014E2D"/>
    <w:rsid w:val="00016D53"/>
    <w:rsid w:val="00017F07"/>
    <w:rsid w:val="0002188A"/>
    <w:rsid w:val="00022711"/>
    <w:rsid w:val="00022902"/>
    <w:rsid w:val="0002451B"/>
    <w:rsid w:val="00024626"/>
    <w:rsid w:val="00025754"/>
    <w:rsid w:val="0002580E"/>
    <w:rsid w:val="000258EF"/>
    <w:rsid w:val="000276E1"/>
    <w:rsid w:val="00027759"/>
    <w:rsid w:val="00030163"/>
    <w:rsid w:val="0003093F"/>
    <w:rsid w:val="00030B61"/>
    <w:rsid w:val="00031380"/>
    <w:rsid w:val="000340C8"/>
    <w:rsid w:val="000352FC"/>
    <w:rsid w:val="000354D6"/>
    <w:rsid w:val="00035C05"/>
    <w:rsid w:val="00036AD4"/>
    <w:rsid w:val="00036CD4"/>
    <w:rsid w:val="00037755"/>
    <w:rsid w:val="00037877"/>
    <w:rsid w:val="00041242"/>
    <w:rsid w:val="00041885"/>
    <w:rsid w:val="00042718"/>
    <w:rsid w:val="00043ED2"/>
    <w:rsid w:val="000461AB"/>
    <w:rsid w:val="0004750E"/>
    <w:rsid w:val="00051403"/>
    <w:rsid w:val="0005170C"/>
    <w:rsid w:val="00051AA2"/>
    <w:rsid w:val="00051DD7"/>
    <w:rsid w:val="000522F2"/>
    <w:rsid w:val="00052797"/>
    <w:rsid w:val="000529B4"/>
    <w:rsid w:val="00052DCB"/>
    <w:rsid w:val="00052F73"/>
    <w:rsid w:val="000532F1"/>
    <w:rsid w:val="00054491"/>
    <w:rsid w:val="000547F4"/>
    <w:rsid w:val="000549BA"/>
    <w:rsid w:val="00054F69"/>
    <w:rsid w:val="00055E55"/>
    <w:rsid w:val="0005744C"/>
    <w:rsid w:val="0005748B"/>
    <w:rsid w:val="000576AF"/>
    <w:rsid w:val="00057A55"/>
    <w:rsid w:val="00061BA1"/>
    <w:rsid w:val="0006611E"/>
    <w:rsid w:val="0006665D"/>
    <w:rsid w:val="000667A4"/>
    <w:rsid w:val="00067B67"/>
    <w:rsid w:val="00070548"/>
    <w:rsid w:val="00070A66"/>
    <w:rsid w:val="00072B9C"/>
    <w:rsid w:val="00073E95"/>
    <w:rsid w:val="0007424B"/>
    <w:rsid w:val="00075173"/>
    <w:rsid w:val="0007740B"/>
    <w:rsid w:val="00077CF2"/>
    <w:rsid w:val="000806F4"/>
    <w:rsid w:val="00080B02"/>
    <w:rsid w:val="00081F6D"/>
    <w:rsid w:val="00082306"/>
    <w:rsid w:val="00083367"/>
    <w:rsid w:val="0008417E"/>
    <w:rsid w:val="00084E7A"/>
    <w:rsid w:val="00085903"/>
    <w:rsid w:val="00085EAF"/>
    <w:rsid w:val="00086104"/>
    <w:rsid w:val="000861CC"/>
    <w:rsid w:val="000871B4"/>
    <w:rsid w:val="00090154"/>
    <w:rsid w:val="00090CCD"/>
    <w:rsid w:val="00093A8D"/>
    <w:rsid w:val="00096AA1"/>
    <w:rsid w:val="00096FBD"/>
    <w:rsid w:val="00097A90"/>
    <w:rsid w:val="00097C16"/>
    <w:rsid w:val="000A04C1"/>
    <w:rsid w:val="000A09A5"/>
    <w:rsid w:val="000A17A8"/>
    <w:rsid w:val="000A1BFD"/>
    <w:rsid w:val="000A1EA2"/>
    <w:rsid w:val="000A283A"/>
    <w:rsid w:val="000A5EB6"/>
    <w:rsid w:val="000A62D7"/>
    <w:rsid w:val="000A69E5"/>
    <w:rsid w:val="000A6BA0"/>
    <w:rsid w:val="000A714D"/>
    <w:rsid w:val="000A79AD"/>
    <w:rsid w:val="000B01F4"/>
    <w:rsid w:val="000B0F76"/>
    <w:rsid w:val="000B1BAA"/>
    <w:rsid w:val="000B1BD0"/>
    <w:rsid w:val="000B3055"/>
    <w:rsid w:val="000B3C32"/>
    <w:rsid w:val="000B45AD"/>
    <w:rsid w:val="000B471B"/>
    <w:rsid w:val="000B6B21"/>
    <w:rsid w:val="000B7B25"/>
    <w:rsid w:val="000C02D8"/>
    <w:rsid w:val="000C0D7F"/>
    <w:rsid w:val="000C1685"/>
    <w:rsid w:val="000C1B68"/>
    <w:rsid w:val="000C2039"/>
    <w:rsid w:val="000C36AF"/>
    <w:rsid w:val="000C3F5F"/>
    <w:rsid w:val="000C41D3"/>
    <w:rsid w:val="000C5A5A"/>
    <w:rsid w:val="000C6139"/>
    <w:rsid w:val="000C6367"/>
    <w:rsid w:val="000D056E"/>
    <w:rsid w:val="000D3C9A"/>
    <w:rsid w:val="000D436E"/>
    <w:rsid w:val="000D595B"/>
    <w:rsid w:val="000D6558"/>
    <w:rsid w:val="000D7A86"/>
    <w:rsid w:val="000E11F4"/>
    <w:rsid w:val="000E1D88"/>
    <w:rsid w:val="000E2E0D"/>
    <w:rsid w:val="000E365B"/>
    <w:rsid w:val="000E476A"/>
    <w:rsid w:val="000E50E3"/>
    <w:rsid w:val="000E53B6"/>
    <w:rsid w:val="000E735C"/>
    <w:rsid w:val="000F109A"/>
    <w:rsid w:val="000F2876"/>
    <w:rsid w:val="000F405C"/>
    <w:rsid w:val="000F43C1"/>
    <w:rsid w:val="000F541E"/>
    <w:rsid w:val="000F64C9"/>
    <w:rsid w:val="000F707D"/>
    <w:rsid w:val="000F79A8"/>
    <w:rsid w:val="000F7E45"/>
    <w:rsid w:val="000F7F4C"/>
    <w:rsid w:val="00100413"/>
    <w:rsid w:val="00101023"/>
    <w:rsid w:val="001028EF"/>
    <w:rsid w:val="001035AC"/>
    <w:rsid w:val="00103B09"/>
    <w:rsid w:val="00103C51"/>
    <w:rsid w:val="001055BD"/>
    <w:rsid w:val="001059F5"/>
    <w:rsid w:val="00106242"/>
    <w:rsid w:val="001069E0"/>
    <w:rsid w:val="00106B1C"/>
    <w:rsid w:val="00106EB9"/>
    <w:rsid w:val="00110AB4"/>
    <w:rsid w:val="00110B4F"/>
    <w:rsid w:val="00111EDA"/>
    <w:rsid w:val="0011328B"/>
    <w:rsid w:val="00113A69"/>
    <w:rsid w:val="001149EA"/>
    <w:rsid w:val="00114A83"/>
    <w:rsid w:val="00115590"/>
    <w:rsid w:val="00117B45"/>
    <w:rsid w:val="00117C8F"/>
    <w:rsid w:val="0012079C"/>
    <w:rsid w:val="001209BE"/>
    <w:rsid w:val="001214EF"/>
    <w:rsid w:val="00121543"/>
    <w:rsid w:val="001215B0"/>
    <w:rsid w:val="00121810"/>
    <w:rsid w:val="00122DFC"/>
    <w:rsid w:val="00122EF2"/>
    <w:rsid w:val="00123669"/>
    <w:rsid w:val="00123D22"/>
    <w:rsid w:val="00125F94"/>
    <w:rsid w:val="00126135"/>
    <w:rsid w:val="001279F8"/>
    <w:rsid w:val="00127D67"/>
    <w:rsid w:val="0013022B"/>
    <w:rsid w:val="00130D46"/>
    <w:rsid w:val="00130E43"/>
    <w:rsid w:val="00131CAA"/>
    <w:rsid w:val="00131FF2"/>
    <w:rsid w:val="00132A04"/>
    <w:rsid w:val="00132F9B"/>
    <w:rsid w:val="0013349C"/>
    <w:rsid w:val="00133907"/>
    <w:rsid w:val="00134F62"/>
    <w:rsid w:val="00136A47"/>
    <w:rsid w:val="00137AAF"/>
    <w:rsid w:val="00140BDB"/>
    <w:rsid w:val="00141054"/>
    <w:rsid w:val="00141B3A"/>
    <w:rsid w:val="0014382D"/>
    <w:rsid w:val="00145282"/>
    <w:rsid w:val="00147B49"/>
    <w:rsid w:val="00150552"/>
    <w:rsid w:val="001506ED"/>
    <w:rsid w:val="00151508"/>
    <w:rsid w:val="00151D4A"/>
    <w:rsid w:val="00151D95"/>
    <w:rsid w:val="001520BA"/>
    <w:rsid w:val="001523D4"/>
    <w:rsid w:val="0015295C"/>
    <w:rsid w:val="001534D3"/>
    <w:rsid w:val="00153968"/>
    <w:rsid w:val="00154A80"/>
    <w:rsid w:val="0015508F"/>
    <w:rsid w:val="0015634B"/>
    <w:rsid w:val="00156E6E"/>
    <w:rsid w:val="00157EE6"/>
    <w:rsid w:val="00160153"/>
    <w:rsid w:val="00160880"/>
    <w:rsid w:val="00160895"/>
    <w:rsid w:val="0016145D"/>
    <w:rsid w:val="001619FF"/>
    <w:rsid w:val="0016323D"/>
    <w:rsid w:val="001635BF"/>
    <w:rsid w:val="00163ECC"/>
    <w:rsid w:val="00166376"/>
    <w:rsid w:val="00170652"/>
    <w:rsid w:val="00170D84"/>
    <w:rsid w:val="00171559"/>
    <w:rsid w:val="00172906"/>
    <w:rsid w:val="00174450"/>
    <w:rsid w:val="00174FCB"/>
    <w:rsid w:val="0017565D"/>
    <w:rsid w:val="001759DE"/>
    <w:rsid w:val="001762EF"/>
    <w:rsid w:val="001808A7"/>
    <w:rsid w:val="00180CF0"/>
    <w:rsid w:val="00180DDA"/>
    <w:rsid w:val="00181056"/>
    <w:rsid w:val="001813E9"/>
    <w:rsid w:val="0018375E"/>
    <w:rsid w:val="00183CB5"/>
    <w:rsid w:val="00184326"/>
    <w:rsid w:val="001843D6"/>
    <w:rsid w:val="00184A07"/>
    <w:rsid w:val="001858B5"/>
    <w:rsid w:val="0018590D"/>
    <w:rsid w:val="001870A8"/>
    <w:rsid w:val="001872E2"/>
    <w:rsid w:val="0019009A"/>
    <w:rsid w:val="00190217"/>
    <w:rsid w:val="00190659"/>
    <w:rsid w:val="00190A00"/>
    <w:rsid w:val="00191204"/>
    <w:rsid w:val="00191CBD"/>
    <w:rsid w:val="00192034"/>
    <w:rsid w:val="001937EB"/>
    <w:rsid w:val="001940A6"/>
    <w:rsid w:val="00195775"/>
    <w:rsid w:val="00196CB7"/>
    <w:rsid w:val="00197270"/>
    <w:rsid w:val="001A3D4F"/>
    <w:rsid w:val="001A3FB3"/>
    <w:rsid w:val="001A443B"/>
    <w:rsid w:val="001A4DE4"/>
    <w:rsid w:val="001A7176"/>
    <w:rsid w:val="001A795F"/>
    <w:rsid w:val="001A7C22"/>
    <w:rsid w:val="001B02C5"/>
    <w:rsid w:val="001B0758"/>
    <w:rsid w:val="001B0BF2"/>
    <w:rsid w:val="001B1D79"/>
    <w:rsid w:val="001B2402"/>
    <w:rsid w:val="001B24B2"/>
    <w:rsid w:val="001B5402"/>
    <w:rsid w:val="001B588D"/>
    <w:rsid w:val="001B5B18"/>
    <w:rsid w:val="001B65B7"/>
    <w:rsid w:val="001B6DD8"/>
    <w:rsid w:val="001B72BB"/>
    <w:rsid w:val="001B748D"/>
    <w:rsid w:val="001B7AA4"/>
    <w:rsid w:val="001C08E6"/>
    <w:rsid w:val="001C1233"/>
    <w:rsid w:val="001C1928"/>
    <w:rsid w:val="001C24D6"/>
    <w:rsid w:val="001C2AD0"/>
    <w:rsid w:val="001C466F"/>
    <w:rsid w:val="001C4EA6"/>
    <w:rsid w:val="001C75EF"/>
    <w:rsid w:val="001D012C"/>
    <w:rsid w:val="001D17E7"/>
    <w:rsid w:val="001D1BE6"/>
    <w:rsid w:val="001D2041"/>
    <w:rsid w:val="001D360B"/>
    <w:rsid w:val="001D3C4C"/>
    <w:rsid w:val="001D3F77"/>
    <w:rsid w:val="001D520E"/>
    <w:rsid w:val="001D6CCD"/>
    <w:rsid w:val="001D7445"/>
    <w:rsid w:val="001E189E"/>
    <w:rsid w:val="001E2796"/>
    <w:rsid w:val="001E2AC1"/>
    <w:rsid w:val="001E31E5"/>
    <w:rsid w:val="001E4254"/>
    <w:rsid w:val="001E42BF"/>
    <w:rsid w:val="001E5341"/>
    <w:rsid w:val="001E5805"/>
    <w:rsid w:val="001E6E20"/>
    <w:rsid w:val="001E71FF"/>
    <w:rsid w:val="001F188B"/>
    <w:rsid w:val="001F1B40"/>
    <w:rsid w:val="001F1BFC"/>
    <w:rsid w:val="001F2403"/>
    <w:rsid w:val="001F4D04"/>
    <w:rsid w:val="001F50A7"/>
    <w:rsid w:val="001F532E"/>
    <w:rsid w:val="001F599D"/>
    <w:rsid w:val="001F62CD"/>
    <w:rsid w:val="001F6805"/>
    <w:rsid w:val="001F7E9C"/>
    <w:rsid w:val="002008C1"/>
    <w:rsid w:val="002008CA"/>
    <w:rsid w:val="00200E3B"/>
    <w:rsid w:val="00200EB1"/>
    <w:rsid w:val="0020279C"/>
    <w:rsid w:val="002029D4"/>
    <w:rsid w:val="002030FA"/>
    <w:rsid w:val="0020477D"/>
    <w:rsid w:val="00205D6A"/>
    <w:rsid w:val="002066CF"/>
    <w:rsid w:val="00207A23"/>
    <w:rsid w:val="0021066E"/>
    <w:rsid w:val="002107B1"/>
    <w:rsid w:val="00210909"/>
    <w:rsid w:val="00210F6C"/>
    <w:rsid w:val="00211F96"/>
    <w:rsid w:val="00212E5A"/>
    <w:rsid w:val="00213391"/>
    <w:rsid w:val="00214704"/>
    <w:rsid w:val="00216104"/>
    <w:rsid w:val="00220070"/>
    <w:rsid w:val="002203C3"/>
    <w:rsid w:val="0022076E"/>
    <w:rsid w:val="00220896"/>
    <w:rsid w:val="00220EF4"/>
    <w:rsid w:val="00221880"/>
    <w:rsid w:val="0022224F"/>
    <w:rsid w:val="0022297A"/>
    <w:rsid w:val="00223408"/>
    <w:rsid w:val="00223FFC"/>
    <w:rsid w:val="00224B74"/>
    <w:rsid w:val="00225975"/>
    <w:rsid w:val="00225C3D"/>
    <w:rsid w:val="0022602D"/>
    <w:rsid w:val="002264CC"/>
    <w:rsid w:val="0022675E"/>
    <w:rsid w:val="00226A8E"/>
    <w:rsid w:val="00227415"/>
    <w:rsid w:val="002274D1"/>
    <w:rsid w:val="00227E14"/>
    <w:rsid w:val="0023127A"/>
    <w:rsid w:val="00231CF5"/>
    <w:rsid w:val="00233F69"/>
    <w:rsid w:val="00234446"/>
    <w:rsid w:val="00234E83"/>
    <w:rsid w:val="0023536E"/>
    <w:rsid w:val="00235A45"/>
    <w:rsid w:val="002366B8"/>
    <w:rsid w:val="00236799"/>
    <w:rsid w:val="00236910"/>
    <w:rsid w:val="00236ADD"/>
    <w:rsid w:val="00237DEC"/>
    <w:rsid w:val="00241127"/>
    <w:rsid w:val="00241964"/>
    <w:rsid w:val="00241BF7"/>
    <w:rsid w:val="00244AF3"/>
    <w:rsid w:val="00244D25"/>
    <w:rsid w:val="00244EF1"/>
    <w:rsid w:val="002454E1"/>
    <w:rsid w:val="00245768"/>
    <w:rsid w:val="00245B3E"/>
    <w:rsid w:val="00246B4D"/>
    <w:rsid w:val="0024768D"/>
    <w:rsid w:val="00251813"/>
    <w:rsid w:val="00252BDB"/>
    <w:rsid w:val="002531A3"/>
    <w:rsid w:val="002532EB"/>
    <w:rsid w:val="00254CF2"/>
    <w:rsid w:val="002553BA"/>
    <w:rsid w:val="00255A72"/>
    <w:rsid w:val="00255F0E"/>
    <w:rsid w:val="00255F66"/>
    <w:rsid w:val="0025649F"/>
    <w:rsid w:val="00257A3A"/>
    <w:rsid w:val="00257D23"/>
    <w:rsid w:val="00260EEB"/>
    <w:rsid w:val="0026205B"/>
    <w:rsid w:val="002635CF"/>
    <w:rsid w:val="00265881"/>
    <w:rsid w:val="002707E9"/>
    <w:rsid w:val="0027138D"/>
    <w:rsid w:val="002716A3"/>
    <w:rsid w:val="00272233"/>
    <w:rsid w:val="00272465"/>
    <w:rsid w:val="002727FB"/>
    <w:rsid w:val="00274660"/>
    <w:rsid w:val="00274688"/>
    <w:rsid w:val="00274794"/>
    <w:rsid w:val="00276ABF"/>
    <w:rsid w:val="0027743F"/>
    <w:rsid w:val="002800E0"/>
    <w:rsid w:val="00280F0D"/>
    <w:rsid w:val="00284525"/>
    <w:rsid w:val="00284BBC"/>
    <w:rsid w:val="00285D7C"/>
    <w:rsid w:val="00286A2D"/>
    <w:rsid w:val="00290CCB"/>
    <w:rsid w:val="00291649"/>
    <w:rsid w:val="0029292A"/>
    <w:rsid w:val="00293105"/>
    <w:rsid w:val="0029508A"/>
    <w:rsid w:val="00295DB2"/>
    <w:rsid w:val="00295FA8"/>
    <w:rsid w:val="00296098"/>
    <w:rsid w:val="002974F6"/>
    <w:rsid w:val="00297555"/>
    <w:rsid w:val="00297ECD"/>
    <w:rsid w:val="00297F33"/>
    <w:rsid w:val="002A0139"/>
    <w:rsid w:val="002A081C"/>
    <w:rsid w:val="002A0B0C"/>
    <w:rsid w:val="002A0BEC"/>
    <w:rsid w:val="002A0E57"/>
    <w:rsid w:val="002A1ACE"/>
    <w:rsid w:val="002A278E"/>
    <w:rsid w:val="002A5F3E"/>
    <w:rsid w:val="002A715E"/>
    <w:rsid w:val="002A7719"/>
    <w:rsid w:val="002B167F"/>
    <w:rsid w:val="002B1769"/>
    <w:rsid w:val="002B1790"/>
    <w:rsid w:val="002B1936"/>
    <w:rsid w:val="002B3BE4"/>
    <w:rsid w:val="002B435F"/>
    <w:rsid w:val="002B519A"/>
    <w:rsid w:val="002B7802"/>
    <w:rsid w:val="002B7A03"/>
    <w:rsid w:val="002B7B21"/>
    <w:rsid w:val="002C1515"/>
    <w:rsid w:val="002C41EA"/>
    <w:rsid w:val="002C42EA"/>
    <w:rsid w:val="002C471A"/>
    <w:rsid w:val="002C4A25"/>
    <w:rsid w:val="002C5561"/>
    <w:rsid w:val="002C56BC"/>
    <w:rsid w:val="002C5732"/>
    <w:rsid w:val="002C5DBC"/>
    <w:rsid w:val="002C63A5"/>
    <w:rsid w:val="002C6602"/>
    <w:rsid w:val="002C675D"/>
    <w:rsid w:val="002C7E8D"/>
    <w:rsid w:val="002D0749"/>
    <w:rsid w:val="002D0E54"/>
    <w:rsid w:val="002D1779"/>
    <w:rsid w:val="002D1FBD"/>
    <w:rsid w:val="002D2F3D"/>
    <w:rsid w:val="002D3048"/>
    <w:rsid w:val="002D42C6"/>
    <w:rsid w:val="002D44ED"/>
    <w:rsid w:val="002D55A4"/>
    <w:rsid w:val="002E0ADF"/>
    <w:rsid w:val="002E0CE8"/>
    <w:rsid w:val="002E114A"/>
    <w:rsid w:val="002E1888"/>
    <w:rsid w:val="002E351F"/>
    <w:rsid w:val="002E376B"/>
    <w:rsid w:val="002E3DF7"/>
    <w:rsid w:val="002E3F46"/>
    <w:rsid w:val="002E48FB"/>
    <w:rsid w:val="002E4927"/>
    <w:rsid w:val="002E4B2F"/>
    <w:rsid w:val="002E4E8A"/>
    <w:rsid w:val="002E55A6"/>
    <w:rsid w:val="002E5707"/>
    <w:rsid w:val="002E6D85"/>
    <w:rsid w:val="002E78DF"/>
    <w:rsid w:val="002F0865"/>
    <w:rsid w:val="002F0CB1"/>
    <w:rsid w:val="002F2AE8"/>
    <w:rsid w:val="002F3832"/>
    <w:rsid w:val="002F5D1E"/>
    <w:rsid w:val="002F7293"/>
    <w:rsid w:val="002F7447"/>
    <w:rsid w:val="00300218"/>
    <w:rsid w:val="00301439"/>
    <w:rsid w:val="0030144E"/>
    <w:rsid w:val="00302686"/>
    <w:rsid w:val="00302E55"/>
    <w:rsid w:val="00304131"/>
    <w:rsid w:val="00305A0C"/>
    <w:rsid w:val="003067BA"/>
    <w:rsid w:val="003076FC"/>
    <w:rsid w:val="00307B0A"/>
    <w:rsid w:val="00310087"/>
    <w:rsid w:val="003108A6"/>
    <w:rsid w:val="0031098E"/>
    <w:rsid w:val="00312C0E"/>
    <w:rsid w:val="00313422"/>
    <w:rsid w:val="00313CF0"/>
    <w:rsid w:val="00313CF4"/>
    <w:rsid w:val="003142CA"/>
    <w:rsid w:val="00315413"/>
    <w:rsid w:val="00317C9E"/>
    <w:rsid w:val="00317E0D"/>
    <w:rsid w:val="00320FA3"/>
    <w:rsid w:val="00321D29"/>
    <w:rsid w:val="0032350F"/>
    <w:rsid w:val="003255AA"/>
    <w:rsid w:val="00325E61"/>
    <w:rsid w:val="0032645F"/>
    <w:rsid w:val="00330B23"/>
    <w:rsid w:val="00330D25"/>
    <w:rsid w:val="0033229F"/>
    <w:rsid w:val="00333921"/>
    <w:rsid w:val="0033395A"/>
    <w:rsid w:val="00334DE9"/>
    <w:rsid w:val="00335700"/>
    <w:rsid w:val="003368A7"/>
    <w:rsid w:val="003368C0"/>
    <w:rsid w:val="003376CB"/>
    <w:rsid w:val="00337855"/>
    <w:rsid w:val="00337A79"/>
    <w:rsid w:val="003406AD"/>
    <w:rsid w:val="00341F1F"/>
    <w:rsid w:val="003426A1"/>
    <w:rsid w:val="0034337D"/>
    <w:rsid w:val="00343E60"/>
    <w:rsid w:val="003457BB"/>
    <w:rsid w:val="00346E63"/>
    <w:rsid w:val="003476D2"/>
    <w:rsid w:val="00350173"/>
    <w:rsid w:val="003505CA"/>
    <w:rsid w:val="00351F5F"/>
    <w:rsid w:val="00352639"/>
    <w:rsid w:val="00353929"/>
    <w:rsid w:val="00353E71"/>
    <w:rsid w:val="0035523D"/>
    <w:rsid w:val="0035741B"/>
    <w:rsid w:val="00360AC5"/>
    <w:rsid w:val="00363903"/>
    <w:rsid w:val="00363B61"/>
    <w:rsid w:val="003654A9"/>
    <w:rsid w:val="00365AB2"/>
    <w:rsid w:val="00365D5F"/>
    <w:rsid w:val="00366256"/>
    <w:rsid w:val="003705E9"/>
    <w:rsid w:val="0037091A"/>
    <w:rsid w:val="003716BE"/>
    <w:rsid w:val="003722C6"/>
    <w:rsid w:val="003726D7"/>
    <w:rsid w:val="00373DF2"/>
    <w:rsid w:val="003766EB"/>
    <w:rsid w:val="003775FD"/>
    <w:rsid w:val="00377A14"/>
    <w:rsid w:val="00377ED1"/>
    <w:rsid w:val="00382DDD"/>
    <w:rsid w:val="003836CE"/>
    <w:rsid w:val="0038404B"/>
    <w:rsid w:val="00384283"/>
    <w:rsid w:val="00384301"/>
    <w:rsid w:val="00384D7D"/>
    <w:rsid w:val="00384D91"/>
    <w:rsid w:val="00384DAE"/>
    <w:rsid w:val="00385655"/>
    <w:rsid w:val="00386644"/>
    <w:rsid w:val="0039171C"/>
    <w:rsid w:val="0039419F"/>
    <w:rsid w:val="00394792"/>
    <w:rsid w:val="003964CB"/>
    <w:rsid w:val="003A00B3"/>
    <w:rsid w:val="003A02C4"/>
    <w:rsid w:val="003A1149"/>
    <w:rsid w:val="003A310D"/>
    <w:rsid w:val="003A3F43"/>
    <w:rsid w:val="003A5F8A"/>
    <w:rsid w:val="003A614A"/>
    <w:rsid w:val="003A72DC"/>
    <w:rsid w:val="003A770D"/>
    <w:rsid w:val="003A7834"/>
    <w:rsid w:val="003B1F09"/>
    <w:rsid w:val="003B2077"/>
    <w:rsid w:val="003B273F"/>
    <w:rsid w:val="003B32EA"/>
    <w:rsid w:val="003B35EF"/>
    <w:rsid w:val="003B4844"/>
    <w:rsid w:val="003B4CB5"/>
    <w:rsid w:val="003C151C"/>
    <w:rsid w:val="003C17E3"/>
    <w:rsid w:val="003C19E9"/>
    <w:rsid w:val="003C33A7"/>
    <w:rsid w:val="003C3859"/>
    <w:rsid w:val="003C6702"/>
    <w:rsid w:val="003C6A5A"/>
    <w:rsid w:val="003D0228"/>
    <w:rsid w:val="003D20BC"/>
    <w:rsid w:val="003D3454"/>
    <w:rsid w:val="003D3BD2"/>
    <w:rsid w:val="003D4602"/>
    <w:rsid w:val="003D48CC"/>
    <w:rsid w:val="003D510C"/>
    <w:rsid w:val="003D5141"/>
    <w:rsid w:val="003D633D"/>
    <w:rsid w:val="003D69D7"/>
    <w:rsid w:val="003D7489"/>
    <w:rsid w:val="003D7590"/>
    <w:rsid w:val="003D7E95"/>
    <w:rsid w:val="003E1562"/>
    <w:rsid w:val="003E15BB"/>
    <w:rsid w:val="003E33D4"/>
    <w:rsid w:val="003E3515"/>
    <w:rsid w:val="003E4CC1"/>
    <w:rsid w:val="003E574D"/>
    <w:rsid w:val="003E5C18"/>
    <w:rsid w:val="003E701E"/>
    <w:rsid w:val="003F0CC9"/>
    <w:rsid w:val="003F2BA2"/>
    <w:rsid w:val="003F32B4"/>
    <w:rsid w:val="003F5478"/>
    <w:rsid w:val="003F5982"/>
    <w:rsid w:val="003F5F62"/>
    <w:rsid w:val="003F6B97"/>
    <w:rsid w:val="0040034B"/>
    <w:rsid w:val="004011D5"/>
    <w:rsid w:val="004022FB"/>
    <w:rsid w:val="00402EBA"/>
    <w:rsid w:val="00403A88"/>
    <w:rsid w:val="004046E0"/>
    <w:rsid w:val="004056DA"/>
    <w:rsid w:val="00405C97"/>
    <w:rsid w:val="004068D1"/>
    <w:rsid w:val="00407D76"/>
    <w:rsid w:val="00410CE1"/>
    <w:rsid w:val="00410CF2"/>
    <w:rsid w:val="00410E83"/>
    <w:rsid w:val="0041150C"/>
    <w:rsid w:val="00412047"/>
    <w:rsid w:val="004129FA"/>
    <w:rsid w:val="00413BA5"/>
    <w:rsid w:val="004147A1"/>
    <w:rsid w:val="0041547F"/>
    <w:rsid w:val="0041694F"/>
    <w:rsid w:val="00421F60"/>
    <w:rsid w:val="00422BFF"/>
    <w:rsid w:val="0042416F"/>
    <w:rsid w:val="004244B0"/>
    <w:rsid w:val="00424BFB"/>
    <w:rsid w:val="004268C6"/>
    <w:rsid w:val="00430492"/>
    <w:rsid w:val="004309A3"/>
    <w:rsid w:val="00431085"/>
    <w:rsid w:val="00433576"/>
    <w:rsid w:val="00433CEF"/>
    <w:rsid w:val="0043438A"/>
    <w:rsid w:val="004351C5"/>
    <w:rsid w:val="00435F2B"/>
    <w:rsid w:val="004379D5"/>
    <w:rsid w:val="004402CA"/>
    <w:rsid w:val="004413E5"/>
    <w:rsid w:val="00441E18"/>
    <w:rsid w:val="00442A9C"/>
    <w:rsid w:val="00442D2A"/>
    <w:rsid w:val="00443216"/>
    <w:rsid w:val="0044386F"/>
    <w:rsid w:val="004448C9"/>
    <w:rsid w:val="00446024"/>
    <w:rsid w:val="00446A41"/>
    <w:rsid w:val="00450AA1"/>
    <w:rsid w:val="00451078"/>
    <w:rsid w:val="00451DE6"/>
    <w:rsid w:val="0045317C"/>
    <w:rsid w:val="0045364D"/>
    <w:rsid w:val="00454331"/>
    <w:rsid w:val="00454761"/>
    <w:rsid w:val="00455258"/>
    <w:rsid w:val="00455C97"/>
    <w:rsid w:val="0045607A"/>
    <w:rsid w:val="00457C63"/>
    <w:rsid w:val="004608C4"/>
    <w:rsid w:val="00460A4C"/>
    <w:rsid w:val="00461B61"/>
    <w:rsid w:val="00461F78"/>
    <w:rsid w:val="0046204C"/>
    <w:rsid w:val="00462AC7"/>
    <w:rsid w:val="00463069"/>
    <w:rsid w:val="00463F61"/>
    <w:rsid w:val="004650B4"/>
    <w:rsid w:val="004654BB"/>
    <w:rsid w:val="00465669"/>
    <w:rsid w:val="004663C0"/>
    <w:rsid w:val="0046688D"/>
    <w:rsid w:val="00467012"/>
    <w:rsid w:val="00467868"/>
    <w:rsid w:val="00467A16"/>
    <w:rsid w:val="00470D33"/>
    <w:rsid w:val="004713F2"/>
    <w:rsid w:val="00471DE7"/>
    <w:rsid w:val="004726B3"/>
    <w:rsid w:val="004736DE"/>
    <w:rsid w:val="00473B19"/>
    <w:rsid w:val="00473D3E"/>
    <w:rsid w:val="00474CED"/>
    <w:rsid w:val="004750D6"/>
    <w:rsid w:val="004758A5"/>
    <w:rsid w:val="00476883"/>
    <w:rsid w:val="00476B8B"/>
    <w:rsid w:val="0047759F"/>
    <w:rsid w:val="004777AB"/>
    <w:rsid w:val="00477B3A"/>
    <w:rsid w:val="00477B57"/>
    <w:rsid w:val="004817D9"/>
    <w:rsid w:val="00482E2A"/>
    <w:rsid w:val="004837BE"/>
    <w:rsid w:val="004849A3"/>
    <w:rsid w:val="00486475"/>
    <w:rsid w:val="004875C1"/>
    <w:rsid w:val="00487C82"/>
    <w:rsid w:val="0049001A"/>
    <w:rsid w:val="0049131C"/>
    <w:rsid w:val="0049188E"/>
    <w:rsid w:val="00491BE2"/>
    <w:rsid w:val="004924E6"/>
    <w:rsid w:val="004925F5"/>
    <w:rsid w:val="00492F4D"/>
    <w:rsid w:val="004936C0"/>
    <w:rsid w:val="004936D1"/>
    <w:rsid w:val="004943D7"/>
    <w:rsid w:val="00496898"/>
    <w:rsid w:val="00497A16"/>
    <w:rsid w:val="004A0DE1"/>
    <w:rsid w:val="004A1980"/>
    <w:rsid w:val="004A1A01"/>
    <w:rsid w:val="004A1D50"/>
    <w:rsid w:val="004A2AD7"/>
    <w:rsid w:val="004A2E2A"/>
    <w:rsid w:val="004A30D9"/>
    <w:rsid w:val="004A3D19"/>
    <w:rsid w:val="004A4A66"/>
    <w:rsid w:val="004A52A4"/>
    <w:rsid w:val="004A5909"/>
    <w:rsid w:val="004A5F05"/>
    <w:rsid w:val="004A6024"/>
    <w:rsid w:val="004A6BDF"/>
    <w:rsid w:val="004A732D"/>
    <w:rsid w:val="004A7A77"/>
    <w:rsid w:val="004B03B0"/>
    <w:rsid w:val="004B04B7"/>
    <w:rsid w:val="004B07B7"/>
    <w:rsid w:val="004B0CA2"/>
    <w:rsid w:val="004B11D8"/>
    <w:rsid w:val="004B13D1"/>
    <w:rsid w:val="004B2062"/>
    <w:rsid w:val="004B28DF"/>
    <w:rsid w:val="004B4536"/>
    <w:rsid w:val="004B4588"/>
    <w:rsid w:val="004B6C8E"/>
    <w:rsid w:val="004C13F7"/>
    <w:rsid w:val="004C1645"/>
    <w:rsid w:val="004C2C4C"/>
    <w:rsid w:val="004C3596"/>
    <w:rsid w:val="004C694C"/>
    <w:rsid w:val="004D1A9A"/>
    <w:rsid w:val="004D2135"/>
    <w:rsid w:val="004D278D"/>
    <w:rsid w:val="004D3C64"/>
    <w:rsid w:val="004D670D"/>
    <w:rsid w:val="004D6C4A"/>
    <w:rsid w:val="004D76D4"/>
    <w:rsid w:val="004E04DD"/>
    <w:rsid w:val="004E1E02"/>
    <w:rsid w:val="004E2BFC"/>
    <w:rsid w:val="004E2C6D"/>
    <w:rsid w:val="004E427B"/>
    <w:rsid w:val="004E53F3"/>
    <w:rsid w:val="004E5DDC"/>
    <w:rsid w:val="004E6C9F"/>
    <w:rsid w:val="004E725B"/>
    <w:rsid w:val="004E7935"/>
    <w:rsid w:val="004F02A8"/>
    <w:rsid w:val="004F0C35"/>
    <w:rsid w:val="004F242D"/>
    <w:rsid w:val="004F33C5"/>
    <w:rsid w:val="004F3D06"/>
    <w:rsid w:val="004F4048"/>
    <w:rsid w:val="004F4128"/>
    <w:rsid w:val="004F5074"/>
    <w:rsid w:val="004F564B"/>
    <w:rsid w:val="004F605E"/>
    <w:rsid w:val="004F68BE"/>
    <w:rsid w:val="00500571"/>
    <w:rsid w:val="0050067B"/>
    <w:rsid w:val="00500F9F"/>
    <w:rsid w:val="00501494"/>
    <w:rsid w:val="005014ED"/>
    <w:rsid w:val="00501B47"/>
    <w:rsid w:val="00502E84"/>
    <w:rsid w:val="00502F6D"/>
    <w:rsid w:val="00503B87"/>
    <w:rsid w:val="00503E05"/>
    <w:rsid w:val="00504364"/>
    <w:rsid w:val="00504907"/>
    <w:rsid w:val="005055A3"/>
    <w:rsid w:val="005059F4"/>
    <w:rsid w:val="00506197"/>
    <w:rsid w:val="005068E5"/>
    <w:rsid w:val="0050711B"/>
    <w:rsid w:val="00507B99"/>
    <w:rsid w:val="0051002B"/>
    <w:rsid w:val="005124C3"/>
    <w:rsid w:val="00512BC0"/>
    <w:rsid w:val="0051428D"/>
    <w:rsid w:val="005148A4"/>
    <w:rsid w:val="0051517D"/>
    <w:rsid w:val="00515F99"/>
    <w:rsid w:val="005163B0"/>
    <w:rsid w:val="0051762F"/>
    <w:rsid w:val="0051788E"/>
    <w:rsid w:val="005200CA"/>
    <w:rsid w:val="00520DB4"/>
    <w:rsid w:val="00521E92"/>
    <w:rsid w:val="00523372"/>
    <w:rsid w:val="00524989"/>
    <w:rsid w:val="00525D04"/>
    <w:rsid w:val="00526D5B"/>
    <w:rsid w:val="00527DFF"/>
    <w:rsid w:val="0053083E"/>
    <w:rsid w:val="00532FE5"/>
    <w:rsid w:val="005345A2"/>
    <w:rsid w:val="00534BDA"/>
    <w:rsid w:val="00535A4E"/>
    <w:rsid w:val="0053633E"/>
    <w:rsid w:val="00537A6B"/>
    <w:rsid w:val="00537AC6"/>
    <w:rsid w:val="00537B16"/>
    <w:rsid w:val="005403BD"/>
    <w:rsid w:val="0054056A"/>
    <w:rsid w:val="00540FF9"/>
    <w:rsid w:val="005418F8"/>
    <w:rsid w:val="005419FD"/>
    <w:rsid w:val="00542CA2"/>
    <w:rsid w:val="00543873"/>
    <w:rsid w:val="00544C96"/>
    <w:rsid w:val="00545279"/>
    <w:rsid w:val="00545338"/>
    <w:rsid w:val="005461EF"/>
    <w:rsid w:val="005464B0"/>
    <w:rsid w:val="005501B4"/>
    <w:rsid w:val="00550C26"/>
    <w:rsid w:val="005512B4"/>
    <w:rsid w:val="00552DBB"/>
    <w:rsid w:val="00553586"/>
    <w:rsid w:val="0055387B"/>
    <w:rsid w:val="00553A33"/>
    <w:rsid w:val="005543D7"/>
    <w:rsid w:val="005565BD"/>
    <w:rsid w:val="005578FB"/>
    <w:rsid w:val="005603AF"/>
    <w:rsid w:val="00561A76"/>
    <w:rsid w:val="00562173"/>
    <w:rsid w:val="00563F45"/>
    <w:rsid w:val="00564D95"/>
    <w:rsid w:val="00565FB7"/>
    <w:rsid w:val="00565FCE"/>
    <w:rsid w:val="005667DB"/>
    <w:rsid w:val="00567283"/>
    <w:rsid w:val="0057040D"/>
    <w:rsid w:val="00571BF0"/>
    <w:rsid w:val="00571D29"/>
    <w:rsid w:val="005720F6"/>
    <w:rsid w:val="005726E2"/>
    <w:rsid w:val="00572878"/>
    <w:rsid w:val="00572FB7"/>
    <w:rsid w:val="00573444"/>
    <w:rsid w:val="00573BE9"/>
    <w:rsid w:val="00573DC0"/>
    <w:rsid w:val="005746CD"/>
    <w:rsid w:val="00574D4C"/>
    <w:rsid w:val="00574E2B"/>
    <w:rsid w:val="00574EB2"/>
    <w:rsid w:val="00576856"/>
    <w:rsid w:val="00577403"/>
    <w:rsid w:val="00577C36"/>
    <w:rsid w:val="00580400"/>
    <w:rsid w:val="00580447"/>
    <w:rsid w:val="00580869"/>
    <w:rsid w:val="00583573"/>
    <w:rsid w:val="00583758"/>
    <w:rsid w:val="00583E85"/>
    <w:rsid w:val="0058468C"/>
    <w:rsid w:val="00585430"/>
    <w:rsid w:val="00587165"/>
    <w:rsid w:val="005875F1"/>
    <w:rsid w:val="005951BE"/>
    <w:rsid w:val="00596697"/>
    <w:rsid w:val="00596961"/>
    <w:rsid w:val="005A0F63"/>
    <w:rsid w:val="005A17A5"/>
    <w:rsid w:val="005A2375"/>
    <w:rsid w:val="005A2767"/>
    <w:rsid w:val="005B010C"/>
    <w:rsid w:val="005B1E8F"/>
    <w:rsid w:val="005B3822"/>
    <w:rsid w:val="005B4432"/>
    <w:rsid w:val="005B47B1"/>
    <w:rsid w:val="005B4827"/>
    <w:rsid w:val="005B4B16"/>
    <w:rsid w:val="005B4D4F"/>
    <w:rsid w:val="005B653B"/>
    <w:rsid w:val="005B6A9E"/>
    <w:rsid w:val="005B6F8D"/>
    <w:rsid w:val="005B735F"/>
    <w:rsid w:val="005C03C4"/>
    <w:rsid w:val="005C0660"/>
    <w:rsid w:val="005C12DC"/>
    <w:rsid w:val="005C1A62"/>
    <w:rsid w:val="005C4698"/>
    <w:rsid w:val="005C5362"/>
    <w:rsid w:val="005C55EB"/>
    <w:rsid w:val="005C5DF9"/>
    <w:rsid w:val="005C6356"/>
    <w:rsid w:val="005C7ED2"/>
    <w:rsid w:val="005D006D"/>
    <w:rsid w:val="005D05D2"/>
    <w:rsid w:val="005D0953"/>
    <w:rsid w:val="005D182B"/>
    <w:rsid w:val="005D184A"/>
    <w:rsid w:val="005D193D"/>
    <w:rsid w:val="005D2A9A"/>
    <w:rsid w:val="005D4975"/>
    <w:rsid w:val="005D6190"/>
    <w:rsid w:val="005D64ED"/>
    <w:rsid w:val="005E07C1"/>
    <w:rsid w:val="005E1394"/>
    <w:rsid w:val="005E25B5"/>
    <w:rsid w:val="005E6570"/>
    <w:rsid w:val="005E7138"/>
    <w:rsid w:val="005F00FC"/>
    <w:rsid w:val="005F11AC"/>
    <w:rsid w:val="005F1436"/>
    <w:rsid w:val="005F1CC5"/>
    <w:rsid w:val="005F6337"/>
    <w:rsid w:val="005F748D"/>
    <w:rsid w:val="005F7D9E"/>
    <w:rsid w:val="006008F6"/>
    <w:rsid w:val="00600AFE"/>
    <w:rsid w:val="00600C32"/>
    <w:rsid w:val="00600ECA"/>
    <w:rsid w:val="00601251"/>
    <w:rsid w:val="006012A9"/>
    <w:rsid w:val="0060169E"/>
    <w:rsid w:val="0060221C"/>
    <w:rsid w:val="00602A1B"/>
    <w:rsid w:val="006046BF"/>
    <w:rsid w:val="006052CB"/>
    <w:rsid w:val="00607A77"/>
    <w:rsid w:val="00607D75"/>
    <w:rsid w:val="006109C2"/>
    <w:rsid w:val="00611712"/>
    <w:rsid w:val="0061190A"/>
    <w:rsid w:val="00611AC7"/>
    <w:rsid w:val="006130B8"/>
    <w:rsid w:val="00613696"/>
    <w:rsid w:val="00613B63"/>
    <w:rsid w:val="00613DB1"/>
    <w:rsid w:val="006152D7"/>
    <w:rsid w:val="006159F8"/>
    <w:rsid w:val="00615D78"/>
    <w:rsid w:val="006161EA"/>
    <w:rsid w:val="00621BB3"/>
    <w:rsid w:val="0062271C"/>
    <w:rsid w:val="00622D13"/>
    <w:rsid w:val="00624790"/>
    <w:rsid w:val="006254D2"/>
    <w:rsid w:val="00626A87"/>
    <w:rsid w:val="00626FDB"/>
    <w:rsid w:val="006273EE"/>
    <w:rsid w:val="00627C5C"/>
    <w:rsid w:val="00627CE9"/>
    <w:rsid w:val="00627EF7"/>
    <w:rsid w:val="00630BFE"/>
    <w:rsid w:val="00631648"/>
    <w:rsid w:val="00631EC3"/>
    <w:rsid w:val="00631FBE"/>
    <w:rsid w:val="00635E9A"/>
    <w:rsid w:val="006361D0"/>
    <w:rsid w:val="00636AC0"/>
    <w:rsid w:val="00636BD9"/>
    <w:rsid w:val="00636E6F"/>
    <w:rsid w:val="0063771F"/>
    <w:rsid w:val="006404F5"/>
    <w:rsid w:val="00640FA8"/>
    <w:rsid w:val="006413B5"/>
    <w:rsid w:val="006419F9"/>
    <w:rsid w:val="00642381"/>
    <w:rsid w:val="006429F8"/>
    <w:rsid w:val="00642B9D"/>
    <w:rsid w:val="00642F7C"/>
    <w:rsid w:val="0064454B"/>
    <w:rsid w:val="00644DE9"/>
    <w:rsid w:val="00645566"/>
    <w:rsid w:val="00645948"/>
    <w:rsid w:val="00645AE4"/>
    <w:rsid w:val="00650103"/>
    <w:rsid w:val="006505D5"/>
    <w:rsid w:val="00651C44"/>
    <w:rsid w:val="00653FEE"/>
    <w:rsid w:val="006546E6"/>
    <w:rsid w:val="006568E4"/>
    <w:rsid w:val="00656E54"/>
    <w:rsid w:val="00657441"/>
    <w:rsid w:val="00660DA9"/>
    <w:rsid w:val="00661FA8"/>
    <w:rsid w:val="00662387"/>
    <w:rsid w:val="00662B8A"/>
    <w:rsid w:val="00663D8A"/>
    <w:rsid w:val="00665FD2"/>
    <w:rsid w:val="006662A7"/>
    <w:rsid w:val="006705F2"/>
    <w:rsid w:val="0067079B"/>
    <w:rsid w:val="00671E9C"/>
    <w:rsid w:val="00672BB6"/>
    <w:rsid w:val="00672E7C"/>
    <w:rsid w:val="00673BE1"/>
    <w:rsid w:val="00674132"/>
    <w:rsid w:val="006755CD"/>
    <w:rsid w:val="00675858"/>
    <w:rsid w:val="00675AC0"/>
    <w:rsid w:val="00676AB4"/>
    <w:rsid w:val="00677213"/>
    <w:rsid w:val="006772D3"/>
    <w:rsid w:val="00677A9E"/>
    <w:rsid w:val="00682604"/>
    <w:rsid w:val="006826AF"/>
    <w:rsid w:val="00684234"/>
    <w:rsid w:val="006849DE"/>
    <w:rsid w:val="00685503"/>
    <w:rsid w:val="00687C03"/>
    <w:rsid w:val="006902C7"/>
    <w:rsid w:val="00690572"/>
    <w:rsid w:val="00691885"/>
    <w:rsid w:val="00693724"/>
    <w:rsid w:val="006940A9"/>
    <w:rsid w:val="006941FD"/>
    <w:rsid w:val="006946FE"/>
    <w:rsid w:val="00695F02"/>
    <w:rsid w:val="006A027A"/>
    <w:rsid w:val="006A0B5D"/>
    <w:rsid w:val="006A2353"/>
    <w:rsid w:val="006A3049"/>
    <w:rsid w:val="006A5224"/>
    <w:rsid w:val="006A5E2D"/>
    <w:rsid w:val="006A6935"/>
    <w:rsid w:val="006A73CA"/>
    <w:rsid w:val="006B0883"/>
    <w:rsid w:val="006B2045"/>
    <w:rsid w:val="006B27A6"/>
    <w:rsid w:val="006B2BE9"/>
    <w:rsid w:val="006B3719"/>
    <w:rsid w:val="006B41AB"/>
    <w:rsid w:val="006B4819"/>
    <w:rsid w:val="006B5BC9"/>
    <w:rsid w:val="006B735C"/>
    <w:rsid w:val="006B78C1"/>
    <w:rsid w:val="006C02A1"/>
    <w:rsid w:val="006C123A"/>
    <w:rsid w:val="006C1563"/>
    <w:rsid w:val="006C1C38"/>
    <w:rsid w:val="006C1FAE"/>
    <w:rsid w:val="006C283F"/>
    <w:rsid w:val="006C38A9"/>
    <w:rsid w:val="006C412B"/>
    <w:rsid w:val="006C479C"/>
    <w:rsid w:val="006C50CD"/>
    <w:rsid w:val="006C5350"/>
    <w:rsid w:val="006C56A2"/>
    <w:rsid w:val="006C6462"/>
    <w:rsid w:val="006C66E5"/>
    <w:rsid w:val="006C75CC"/>
    <w:rsid w:val="006C7915"/>
    <w:rsid w:val="006C7B2D"/>
    <w:rsid w:val="006D0601"/>
    <w:rsid w:val="006D13A3"/>
    <w:rsid w:val="006D2559"/>
    <w:rsid w:val="006D2706"/>
    <w:rsid w:val="006D3C71"/>
    <w:rsid w:val="006D42C2"/>
    <w:rsid w:val="006D5AF2"/>
    <w:rsid w:val="006D5FF9"/>
    <w:rsid w:val="006D6D01"/>
    <w:rsid w:val="006D748D"/>
    <w:rsid w:val="006D75C9"/>
    <w:rsid w:val="006E0985"/>
    <w:rsid w:val="006E1085"/>
    <w:rsid w:val="006E1382"/>
    <w:rsid w:val="006E1498"/>
    <w:rsid w:val="006E220D"/>
    <w:rsid w:val="006E33D5"/>
    <w:rsid w:val="006E37DB"/>
    <w:rsid w:val="006E4F84"/>
    <w:rsid w:val="006E4FE9"/>
    <w:rsid w:val="006E599B"/>
    <w:rsid w:val="006E6735"/>
    <w:rsid w:val="006E768B"/>
    <w:rsid w:val="006E7AB9"/>
    <w:rsid w:val="006F08F4"/>
    <w:rsid w:val="006F1D6A"/>
    <w:rsid w:val="006F2912"/>
    <w:rsid w:val="006F306C"/>
    <w:rsid w:val="006F3FE5"/>
    <w:rsid w:val="006F4FD0"/>
    <w:rsid w:val="006F5735"/>
    <w:rsid w:val="006F5B15"/>
    <w:rsid w:val="006F5CFA"/>
    <w:rsid w:val="006F7450"/>
    <w:rsid w:val="007005E8"/>
    <w:rsid w:val="00702E44"/>
    <w:rsid w:val="0070428D"/>
    <w:rsid w:val="007044AC"/>
    <w:rsid w:val="0070530E"/>
    <w:rsid w:val="007077AF"/>
    <w:rsid w:val="007115C3"/>
    <w:rsid w:val="00711736"/>
    <w:rsid w:val="00712EA3"/>
    <w:rsid w:val="00713B0C"/>
    <w:rsid w:val="0071422A"/>
    <w:rsid w:val="00715FDE"/>
    <w:rsid w:val="0071643A"/>
    <w:rsid w:val="00716E3D"/>
    <w:rsid w:val="00717F75"/>
    <w:rsid w:val="00720B15"/>
    <w:rsid w:val="00720B72"/>
    <w:rsid w:val="007222F8"/>
    <w:rsid w:val="007229AE"/>
    <w:rsid w:val="00722F92"/>
    <w:rsid w:val="00723D0A"/>
    <w:rsid w:val="007247C7"/>
    <w:rsid w:val="00726BF7"/>
    <w:rsid w:val="007300DB"/>
    <w:rsid w:val="007300FD"/>
    <w:rsid w:val="007304E3"/>
    <w:rsid w:val="007305F6"/>
    <w:rsid w:val="00730E8F"/>
    <w:rsid w:val="00731BFE"/>
    <w:rsid w:val="00732ED5"/>
    <w:rsid w:val="00734ADB"/>
    <w:rsid w:val="00735A3D"/>
    <w:rsid w:val="00736D0C"/>
    <w:rsid w:val="00737C3E"/>
    <w:rsid w:val="00737CA1"/>
    <w:rsid w:val="00740273"/>
    <w:rsid w:val="0074145B"/>
    <w:rsid w:val="007425E2"/>
    <w:rsid w:val="00742FEE"/>
    <w:rsid w:val="00743255"/>
    <w:rsid w:val="00743A71"/>
    <w:rsid w:val="00743B61"/>
    <w:rsid w:val="00743CB4"/>
    <w:rsid w:val="00746059"/>
    <w:rsid w:val="00747D39"/>
    <w:rsid w:val="00750319"/>
    <w:rsid w:val="00750E2A"/>
    <w:rsid w:val="007518AA"/>
    <w:rsid w:val="007529F5"/>
    <w:rsid w:val="007549C9"/>
    <w:rsid w:val="00754A46"/>
    <w:rsid w:val="00754AD8"/>
    <w:rsid w:val="0075582E"/>
    <w:rsid w:val="0075655C"/>
    <w:rsid w:val="00756C77"/>
    <w:rsid w:val="00756F5F"/>
    <w:rsid w:val="0075735D"/>
    <w:rsid w:val="0076256E"/>
    <w:rsid w:val="0076336F"/>
    <w:rsid w:val="0076390F"/>
    <w:rsid w:val="00765711"/>
    <w:rsid w:val="00767E8D"/>
    <w:rsid w:val="00770001"/>
    <w:rsid w:val="0077056C"/>
    <w:rsid w:val="00770CE6"/>
    <w:rsid w:val="0077105F"/>
    <w:rsid w:val="00771E35"/>
    <w:rsid w:val="00773620"/>
    <w:rsid w:val="007736E8"/>
    <w:rsid w:val="0077372D"/>
    <w:rsid w:val="00774C8B"/>
    <w:rsid w:val="007758E1"/>
    <w:rsid w:val="00775C8B"/>
    <w:rsid w:val="00776BAE"/>
    <w:rsid w:val="0077702E"/>
    <w:rsid w:val="007776FD"/>
    <w:rsid w:val="00780EFC"/>
    <w:rsid w:val="00785322"/>
    <w:rsid w:val="00786B8F"/>
    <w:rsid w:val="007908EA"/>
    <w:rsid w:val="00791234"/>
    <w:rsid w:val="007913C7"/>
    <w:rsid w:val="00791A23"/>
    <w:rsid w:val="00791E3E"/>
    <w:rsid w:val="00791EB9"/>
    <w:rsid w:val="00792324"/>
    <w:rsid w:val="00792E9E"/>
    <w:rsid w:val="007935DD"/>
    <w:rsid w:val="00793E02"/>
    <w:rsid w:val="00793F40"/>
    <w:rsid w:val="0079442D"/>
    <w:rsid w:val="007951FF"/>
    <w:rsid w:val="0079699E"/>
    <w:rsid w:val="00797398"/>
    <w:rsid w:val="0079789A"/>
    <w:rsid w:val="007A0A0D"/>
    <w:rsid w:val="007A0EBE"/>
    <w:rsid w:val="007A1F13"/>
    <w:rsid w:val="007A32A8"/>
    <w:rsid w:val="007A3FBB"/>
    <w:rsid w:val="007A4385"/>
    <w:rsid w:val="007A56AE"/>
    <w:rsid w:val="007A6728"/>
    <w:rsid w:val="007A6C3A"/>
    <w:rsid w:val="007A757C"/>
    <w:rsid w:val="007A775D"/>
    <w:rsid w:val="007A7BF3"/>
    <w:rsid w:val="007B010A"/>
    <w:rsid w:val="007B044C"/>
    <w:rsid w:val="007B0C82"/>
    <w:rsid w:val="007B0FBE"/>
    <w:rsid w:val="007B136D"/>
    <w:rsid w:val="007B14C4"/>
    <w:rsid w:val="007B1540"/>
    <w:rsid w:val="007B39E0"/>
    <w:rsid w:val="007B4BDF"/>
    <w:rsid w:val="007B545E"/>
    <w:rsid w:val="007B60C5"/>
    <w:rsid w:val="007B683A"/>
    <w:rsid w:val="007B7CB5"/>
    <w:rsid w:val="007C04A4"/>
    <w:rsid w:val="007C1C56"/>
    <w:rsid w:val="007C2643"/>
    <w:rsid w:val="007C2BB4"/>
    <w:rsid w:val="007C3105"/>
    <w:rsid w:val="007C3728"/>
    <w:rsid w:val="007C3B90"/>
    <w:rsid w:val="007C5A75"/>
    <w:rsid w:val="007C5B85"/>
    <w:rsid w:val="007D3C21"/>
    <w:rsid w:val="007D40F7"/>
    <w:rsid w:val="007D458F"/>
    <w:rsid w:val="007D46B2"/>
    <w:rsid w:val="007D565E"/>
    <w:rsid w:val="007D66B2"/>
    <w:rsid w:val="007D6CBE"/>
    <w:rsid w:val="007D6D89"/>
    <w:rsid w:val="007E056C"/>
    <w:rsid w:val="007E0A40"/>
    <w:rsid w:val="007E1411"/>
    <w:rsid w:val="007E1A54"/>
    <w:rsid w:val="007E1C12"/>
    <w:rsid w:val="007E28FA"/>
    <w:rsid w:val="007E4D0A"/>
    <w:rsid w:val="007E50B0"/>
    <w:rsid w:val="007E7E2E"/>
    <w:rsid w:val="007F13FF"/>
    <w:rsid w:val="007F1FF5"/>
    <w:rsid w:val="007F2020"/>
    <w:rsid w:val="007F2134"/>
    <w:rsid w:val="007F2756"/>
    <w:rsid w:val="007F3947"/>
    <w:rsid w:val="007F440E"/>
    <w:rsid w:val="007F448E"/>
    <w:rsid w:val="007F4858"/>
    <w:rsid w:val="007F5575"/>
    <w:rsid w:val="007F5A0A"/>
    <w:rsid w:val="007F6BFC"/>
    <w:rsid w:val="007F7450"/>
    <w:rsid w:val="00802000"/>
    <w:rsid w:val="008032A4"/>
    <w:rsid w:val="0080438D"/>
    <w:rsid w:val="00804633"/>
    <w:rsid w:val="00804BA9"/>
    <w:rsid w:val="008051FA"/>
    <w:rsid w:val="008053DB"/>
    <w:rsid w:val="00807A57"/>
    <w:rsid w:val="00812338"/>
    <w:rsid w:val="00812543"/>
    <w:rsid w:val="00812A89"/>
    <w:rsid w:val="00812D32"/>
    <w:rsid w:val="0081323D"/>
    <w:rsid w:val="00813553"/>
    <w:rsid w:val="0081411D"/>
    <w:rsid w:val="00814EED"/>
    <w:rsid w:val="00815649"/>
    <w:rsid w:val="00815DCD"/>
    <w:rsid w:val="00816706"/>
    <w:rsid w:val="00816BCB"/>
    <w:rsid w:val="00816C15"/>
    <w:rsid w:val="008176E4"/>
    <w:rsid w:val="00817EAF"/>
    <w:rsid w:val="00820F0B"/>
    <w:rsid w:val="00821440"/>
    <w:rsid w:val="00822378"/>
    <w:rsid w:val="00822F16"/>
    <w:rsid w:val="00823788"/>
    <w:rsid w:val="00823FA2"/>
    <w:rsid w:val="0082405D"/>
    <w:rsid w:val="00824454"/>
    <w:rsid w:val="008255AC"/>
    <w:rsid w:val="00826256"/>
    <w:rsid w:val="00827269"/>
    <w:rsid w:val="00827CDF"/>
    <w:rsid w:val="008301B7"/>
    <w:rsid w:val="00830322"/>
    <w:rsid w:val="008310DB"/>
    <w:rsid w:val="008310E9"/>
    <w:rsid w:val="0083177B"/>
    <w:rsid w:val="008323CD"/>
    <w:rsid w:val="0083272C"/>
    <w:rsid w:val="00832CCF"/>
    <w:rsid w:val="00834064"/>
    <w:rsid w:val="00834A2E"/>
    <w:rsid w:val="00834E95"/>
    <w:rsid w:val="008350BA"/>
    <w:rsid w:val="00836055"/>
    <w:rsid w:val="00836996"/>
    <w:rsid w:val="0084118E"/>
    <w:rsid w:val="00841471"/>
    <w:rsid w:val="00841671"/>
    <w:rsid w:val="00841EFE"/>
    <w:rsid w:val="008422B4"/>
    <w:rsid w:val="00843721"/>
    <w:rsid w:val="008449D1"/>
    <w:rsid w:val="00844E87"/>
    <w:rsid w:val="008455DE"/>
    <w:rsid w:val="00846E58"/>
    <w:rsid w:val="00850CAA"/>
    <w:rsid w:val="00852F51"/>
    <w:rsid w:val="00854088"/>
    <w:rsid w:val="008549DD"/>
    <w:rsid w:val="0085651A"/>
    <w:rsid w:val="008603F9"/>
    <w:rsid w:val="00860449"/>
    <w:rsid w:val="00860B3D"/>
    <w:rsid w:val="00860BEB"/>
    <w:rsid w:val="0086106E"/>
    <w:rsid w:val="00862E74"/>
    <w:rsid w:val="00867E9B"/>
    <w:rsid w:val="00871EFC"/>
    <w:rsid w:val="00872B12"/>
    <w:rsid w:val="00874572"/>
    <w:rsid w:val="00874903"/>
    <w:rsid w:val="00875BA7"/>
    <w:rsid w:val="0087600E"/>
    <w:rsid w:val="008772C6"/>
    <w:rsid w:val="00877967"/>
    <w:rsid w:val="0088024C"/>
    <w:rsid w:val="00880800"/>
    <w:rsid w:val="008813DB"/>
    <w:rsid w:val="00881403"/>
    <w:rsid w:val="00881879"/>
    <w:rsid w:val="00881964"/>
    <w:rsid w:val="00882100"/>
    <w:rsid w:val="00885B3D"/>
    <w:rsid w:val="00891336"/>
    <w:rsid w:val="00891480"/>
    <w:rsid w:val="008924E1"/>
    <w:rsid w:val="0089318D"/>
    <w:rsid w:val="0089393F"/>
    <w:rsid w:val="00895A2C"/>
    <w:rsid w:val="00896A15"/>
    <w:rsid w:val="008974F3"/>
    <w:rsid w:val="008977BD"/>
    <w:rsid w:val="008A012F"/>
    <w:rsid w:val="008A04C8"/>
    <w:rsid w:val="008A0EB4"/>
    <w:rsid w:val="008A1862"/>
    <w:rsid w:val="008A1C1E"/>
    <w:rsid w:val="008A2C7A"/>
    <w:rsid w:val="008A3B01"/>
    <w:rsid w:val="008A4592"/>
    <w:rsid w:val="008A5DF1"/>
    <w:rsid w:val="008A6FBF"/>
    <w:rsid w:val="008A714F"/>
    <w:rsid w:val="008B0DC4"/>
    <w:rsid w:val="008B1838"/>
    <w:rsid w:val="008B3B01"/>
    <w:rsid w:val="008B4238"/>
    <w:rsid w:val="008B4F6C"/>
    <w:rsid w:val="008B5592"/>
    <w:rsid w:val="008B61BD"/>
    <w:rsid w:val="008B64F0"/>
    <w:rsid w:val="008B7474"/>
    <w:rsid w:val="008B7994"/>
    <w:rsid w:val="008C0036"/>
    <w:rsid w:val="008C0455"/>
    <w:rsid w:val="008C19A4"/>
    <w:rsid w:val="008C22C2"/>
    <w:rsid w:val="008C2B13"/>
    <w:rsid w:val="008C3DDC"/>
    <w:rsid w:val="008C46B6"/>
    <w:rsid w:val="008C4769"/>
    <w:rsid w:val="008C541C"/>
    <w:rsid w:val="008C6C6D"/>
    <w:rsid w:val="008C7EAA"/>
    <w:rsid w:val="008D0066"/>
    <w:rsid w:val="008D0284"/>
    <w:rsid w:val="008D0BE7"/>
    <w:rsid w:val="008D10E9"/>
    <w:rsid w:val="008D19D6"/>
    <w:rsid w:val="008D239B"/>
    <w:rsid w:val="008D255E"/>
    <w:rsid w:val="008D25B3"/>
    <w:rsid w:val="008D3051"/>
    <w:rsid w:val="008D3803"/>
    <w:rsid w:val="008D4664"/>
    <w:rsid w:val="008E026B"/>
    <w:rsid w:val="008E0D3B"/>
    <w:rsid w:val="008E10B9"/>
    <w:rsid w:val="008E1A7A"/>
    <w:rsid w:val="008E1B18"/>
    <w:rsid w:val="008E1BAE"/>
    <w:rsid w:val="008E31B2"/>
    <w:rsid w:val="008E3C55"/>
    <w:rsid w:val="008E509C"/>
    <w:rsid w:val="008E6BC6"/>
    <w:rsid w:val="008F0CEB"/>
    <w:rsid w:val="008F10A3"/>
    <w:rsid w:val="008F173A"/>
    <w:rsid w:val="008F1830"/>
    <w:rsid w:val="008F1D39"/>
    <w:rsid w:val="008F29B8"/>
    <w:rsid w:val="008F29FE"/>
    <w:rsid w:val="008F2D26"/>
    <w:rsid w:val="008F34F3"/>
    <w:rsid w:val="008F4738"/>
    <w:rsid w:val="008F4C7E"/>
    <w:rsid w:val="008F4D3D"/>
    <w:rsid w:val="008F5284"/>
    <w:rsid w:val="008F752D"/>
    <w:rsid w:val="008F77B2"/>
    <w:rsid w:val="008F77EC"/>
    <w:rsid w:val="009008FD"/>
    <w:rsid w:val="0090169A"/>
    <w:rsid w:val="00901934"/>
    <w:rsid w:val="009019E0"/>
    <w:rsid w:val="00901C5E"/>
    <w:rsid w:val="00901D01"/>
    <w:rsid w:val="00901F78"/>
    <w:rsid w:val="0090221C"/>
    <w:rsid w:val="00902E1B"/>
    <w:rsid w:val="00903171"/>
    <w:rsid w:val="009043CE"/>
    <w:rsid w:val="009061B8"/>
    <w:rsid w:val="00906D38"/>
    <w:rsid w:val="009070CE"/>
    <w:rsid w:val="009102C0"/>
    <w:rsid w:val="009106C0"/>
    <w:rsid w:val="00912A3E"/>
    <w:rsid w:val="009151FC"/>
    <w:rsid w:val="00915856"/>
    <w:rsid w:val="00915D0B"/>
    <w:rsid w:val="00915F00"/>
    <w:rsid w:val="00916403"/>
    <w:rsid w:val="009168C4"/>
    <w:rsid w:val="009176CB"/>
    <w:rsid w:val="0092046A"/>
    <w:rsid w:val="0092058B"/>
    <w:rsid w:val="00920FF4"/>
    <w:rsid w:val="009210A7"/>
    <w:rsid w:val="009229AA"/>
    <w:rsid w:val="009230F3"/>
    <w:rsid w:val="00925639"/>
    <w:rsid w:val="00930AEC"/>
    <w:rsid w:val="00931B1D"/>
    <w:rsid w:val="00932B65"/>
    <w:rsid w:val="00935527"/>
    <w:rsid w:val="00935556"/>
    <w:rsid w:val="00935A33"/>
    <w:rsid w:val="009371EF"/>
    <w:rsid w:val="009376B8"/>
    <w:rsid w:val="00941D74"/>
    <w:rsid w:val="009428C9"/>
    <w:rsid w:val="00943EE0"/>
    <w:rsid w:val="00944BFA"/>
    <w:rsid w:val="00944EB7"/>
    <w:rsid w:val="0094537F"/>
    <w:rsid w:val="00946F54"/>
    <w:rsid w:val="00947B48"/>
    <w:rsid w:val="00950740"/>
    <w:rsid w:val="009509F0"/>
    <w:rsid w:val="0095131C"/>
    <w:rsid w:val="00951AF4"/>
    <w:rsid w:val="00952F6E"/>
    <w:rsid w:val="00953F31"/>
    <w:rsid w:val="009543F2"/>
    <w:rsid w:val="009550B4"/>
    <w:rsid w:val="00955EB3"/>
    <w:rsid w:val="009560DC"/>
    <w:rsid w:val="00961B48"/>
    <w:rsid w:val="00963500"/>
    <w:rsid w:val="009637DF"/>
    <w:rsid w:val="00963ED3"/>
    <w:rsid w:val="0096482E"/>
    <w:rsid w:val="0096504F"/>
    <w:rsid w:val="00965F9F"/>
    <w:rsid w:val="00966E1D"/>
    <w:rsid w:val="00966FDB"/>
    <w:rsid w:val="009672F6"/>
    <w:rsid w:val="00967D48"/>
    <w:rsid w:val="0097189C"/>
    <w:rsid w:val="00972C8C"/>
    <w:rsid w:val="00973197"/>
    <w:rsid w:val="009734A8"/>
    <w:rsid w:val="00974030"/>
    <w:rsid w:val="00975174"/>
    <w:rsid w:val="00975E30"/>
    <w:rsid w:val="00976DEB"/>
    <w:rsid w:val="00976F3E"/>
    <w:rsid w:val="0097708D"/>
    <w:rsid w:val="0098034B"/>
    <w:rsid w:val="00980900"/>
    <w:rsid w:val="009812F9"/>
    <w:rsid w:val="00981FF8"/>
    <w:rsid w:val="0098208C"/>
    <w:rsid w:val="00982233"/>
    <w:rsid w:val="009841DD"/>
    <w:rsid w:val="00985623"/>
    <w:rsid w:val="00986468"/>
    <w:rsid w:val="0099051D"/>
    <w:rsid w:val="00990D93"/>
    <w:rsid w:val="009912C0"/>
    <w:rsid w:val="0099160A"/>
    <w:rsid w:val="00991D75"/>
    <w:rsid w:val="0099256C"/>
    <w:rsid w:val="0099268E"/>
    <w:rsid w:val="00992757"/>
    <w:rsid w:val="00992C8B"/>
    <w:rsid w:val="00992F3E"/>
    <w:rsid w:val="009936DE"/>
    <w:rsid w:val="00994F6D"/>
    <w:rsid w:val="00995B76"/>
    <w:rsid w:val="009A1E2E"/>
    <w:rsid w:val="009A2D02"/>
    <w:rsid w:val="009A3082"/>
    <w:rsid w:val="009A42BC"/>
    <w:rsid w:val="009A5121"/>
    <w:rsid w:val="009A5F92"/>
    <w:rsid w:val="009A646A"/>
    <w:rsid w:val="009A7877"/>
    <w:rsid w:val="009A795E"/>
    <w:rsid w:val="009B0DB7"/>
    <w:rsid w:val="009B1EBF"/>
    <w:rsid w:val="009B2467"/>
    <w:rsid w:val="009B42AB"/>
    <w:rsid w:val="009B6EDB"/>
    <w:rsid w:val="009B6F01"/>
    <w:rsid w:val="009B787A"/>
    <w:rsid w:val="009C1557"/>
    <w:rsid w:val="009C1CD0"/>
    <w:rsid w:val="009C2403"/>
    <w:rsid w:val="009C318D"/>
    <w:rsid w:val="009C36E9"/>
    <w:rsid w:val="009C44F0"/>
    <w:rsid w:val="009C539F"/>
    <w:rsid w:val="009C57D5"/>
    <w:rsid w:val="009C6450"/>
    <w:rsid w:val="009C6D09"/>
    <w:rsid w:val="009C6D3F"/>
    <w:rsid w:val="009C6EF4"/>
    <w:rsid w:val="009C793E"/>
    <w:rsid w:val="009C7BFC"/>
    <w:rsid w:val="009D02C4"/>
    <w:rsid w:val="009D11FC"/>
    <w:rsid w:val="009D151D"/>
    <w:rsid w:val="009D16D8"/>
    <w:rsid w:val="009D1D92"/>
    <w:rsid w:val="009D24ED"/>
    <w:rsid w:val="009D383C"/>
    <w:rsid w:val="009D488B"/>
    <w:rsid w:val="009D4948"/>
    <w:rsid w:val="009D51B0"/>
    <w:rsid w:val="009D5301"/>
    <w:rsid w:val="009D5681"/>
    <w:rsid w:val="009D5B6A"/>
    <w:rsid w:val="009D7DB8"/>
    <w:rsid w:val="009E2AB3"/>
    <w:rsid w:val="009E2EB2"/>
    <w:rsid w:val="009E33E9"/>
    <w:rsid w:val="009E3415"/>
    <w:rsid w:val="009E3580"/>
    <w:rsid w:val="009E5913"/>
    <w:rsid w:val="009E5A2C"/>
    <w:rsid w:val="009E7CE9"/>
    <w:rsid w:val="009E7FDC"/>
    <w:rsid w:val="009F14D3"/>
    <w:rsid w:val="009F2266"/>
    <w:rsid w:val="009F2CDC"/>
    <w:rsid w:val="009F3075"/>
    <w:rsid w:val="009F415C"/>
    <w:rsid w:val="009F4F19"/>
    <w:rsid w:val="009F5305"/>
    <w:rsid w:val="009F571E"/>
    <w:rsid w:val="009F6118"/>
    <w:rsid w:val="009F6EF3"/>
    <w:rsid w:val="009F721E"/>
    <w:rsid w:val="009F7908"/>
    <w:rsid w:val="00A02F59"/>
    <w:rsid w:val="00A044F3"/>
    <w:rsid w:val="00A0513D"/>
    <w:rsid w:val="00A05E0C"/>
    <w:rsid w:val="00A0665C"/>
    <w:rsid w:val="00A06ACE"/>
    <w:rsid w:val="00A10CC8"/>
    <w:rsid w:val="00A10F80"/>
    <w:rsid w:val="00A129D6"/>
    <w:rsid w:val="00A129E8"/>
    <w:rsid w:val="00A12D3D"/>
    <w:rsid w:val="00A15868"/>
    <w:rsid w:val="00A15A6C"/>
    <w:rsid w:val="00A16113"/>
    <w:rsid w:val="00A16B0E"/>
    <w:rsid w:val="00A17360"/>
    <w:rsid w:val="00A17DF3"/>
    <w:rsid w:val="00A20453"/>
    <w:rsid w:val="00A207DC"/>
    <w:rsid w:val="00A21471"/>
    <w:rsid w:val="00A21921"/>
    <w:rsid w:val="00A22099"/>
    <w:rsid w:val="00A22EFD"/>
    <w:rsid w:val="00A23669"/>
    <w:rsid w:val="00A23AF6"/>
    <w:rsid w:val="00A23EF1"/>
    <w:rsid w:val="00A245EF"/>
    <w:rsid w:val="00A24FF3"/>
    <w:rsid w:val="00A254A2"/>
    <w:rsid w:val="00A275E7"/>
    <w:rsid w:val="00A2796D"/>
    <w:rsid w:val="00A27A86"/>
    <w:rsid w:val="00A27C3F"/>
    <w:rsid w:val="00A32FBA"/>
    <w:rsid w:val="00A3420C"/>
    <w:rsid w:val="00A34370"/>
    <w:rsid w:val="00A35505"/>
    <w:rsid w:val="00A36620"/>
    <w:rsid w:val="00A36B76"/>
    <w:rsid w:val="00A37E8E"/>
    <w:rsid w:val="00A4135C"/>
    <w:rsid w:val="00A4161C"/>
    <w:rsid w:val="00A41B29"/>
    <w:rsid w:val="00A42270"/>
    <w:rsid w:val="00A42A81"/>
    <w:rsid w:val="00A42E5B"/>
    <w:rsid w:val="00A44A2C"/>
    <w:rsid w:val="00A4714A"/>
    <w:rsid w:val="00A47B54"/>
    <w:rsid w:val="00A50267"/>
    <w:rsid w:val="00A51032"/>
    <w:rsid w:val="00A5314D"/>
    <w:rsid w:val="00A53950"/>
    <w:rsid w:val="00A565D1"/>
    <w:rsid w:val="00A56E1F"/>
    <w:rsid w:val="00A5720D"/>
    <w:rsid w:val="00A605F4"/>
    <w:rsid w:val="00A60742"/>
    <w:rsid w:val="00A61A8E"/>
    <w:rsid w:val="00A635CE"/>
    <w:rsid w:val="00A646FE"/>
    <w:rsid w:val="00A64994"/>
    <w:rsid w:val="00A657CD"/>
    <w:rsid w:val="00A664E0"/>
    <w:rsid w:val="00A664FF"/>
    <w:rsid w:val="00A66C08"/>
    <w:rsid w:val="00A66F1B"/>
    <w:rsid w:val="00A67FE1"/>
    <w:rsid w:val="00A734DD"/>
    <w:rsid w:val="00A756B4"/>
    <w:rsid w:val="00A75C0F"/>
    <w:rsid w:val="00A76B69"/>
    <w:rsid w:val="00A80245"/>
    <w:rsid w:val="00A80CEA"/>
    <w:rsid w:val="00A80D3E"/>
    <w:rsid w:val="00A8165A"/>
    <w:rsid w:val="00A81AA6"/>
    <w:rsid w:val="00A82597"/>
    <w:rsid w:val="00A829FF"/>
    <w:rsid w:val="00A83188"/>
    <w:rsid w:val="00A836B3"/>
    <w:rsid w:val="00A85ED7"/>
    <w:rsid w:val="00A86335"/>
    <w:rsid w:val="00A86B48"/>
    <w:rsid w:val="00A91858"/>
    <w:rsid w:val="00A919D6"/>
    <w:rsid w:val="00A92D77"/>
    <w:rsid w:val="00A93309"/>
    <w:rsid w:val="00A95774"/>
    <w:rsid w:val="00A9746C"/>
    <w:rsid w:val="00A9765A"/>
    <w:rsid w:val="00A9797B"/>
    <w:rsid w:val="00AA12AF"/>
    <w:rsid w:val="00AA1799"/>
    <w:rsid w:val="00AA256B"/>
    <w:rsid w:val="00AA2A2C"/>
    <w:rsid w:val="00AA5927"/>
    <w:rsid w:val="00AA5CF6"/>
    <w:rsid w:val="00AB0F60"/>
    <w:rsid w:val="00AB1907"/>
    <w:rsid w:val="00AB1BBF"/>
    <w:rsid w:val="00AB1F96"/>
    <w:rsid w:val="00AB2359"/>
    <w:rsid w:val="00AB3326"/>
    <w:rsid w:val="00AB37B2"/>
    <w:rsid w:val="00AB5AE8"/>
    <w:rsid w:val="00AB654D"/>
    <w:rsid w:val="00AB7F1E"/>
    <w:rsid w:val="00AC031F"/>
    <w:rsid w:val="00AC05A8"/>
    <w:rsid w:val="00AC079A"/>
    <w:rsid w:val="00AC0AF8"/>
    <w:rsid w:val="00AC1923"/>
    <w:rsid w:val="00AC253E"/>
    <w:rsid w:val="00AC7248"/>
    <w:rsid w:val="00AC7F6D"/>
    <w:rsid w:val="00AD26CD"/>
    <w:rsid w:val="00AD4584"/>
    <w:rsid w:val="00AD45DD"/>
    <w:rsid w:val="00AD4826"/>
    <w:rsid w:val="00AD4850"/>
    <w:rsid w:val="00AD4875"/>
    <w:rsid w:val="00AD5547"/>
    <w:rsid w:val="00AD619A"/>
    <w:rsid w:val="00AD6D6E"/>
    <w:rsid w:val="00AD719A"/>
    <w:rsid w:val="00AD735A"/>
    <w:rsid w:val="00AE04DF"/>
    <w:rsid w:val="00AE1496"/>
    <w:rsid w:val="00AE27F3"/>
    <w:rsid w:val="00AE2950"/>
    <w:rsid w:val="00AE31A6"/>
    <w:rsid w:val="00AE4025"/>
    <w:rsid w:val="00AE4D5E"/>
    <w:rsid w:val="00AE5476"/>
    <w:rsid w:val="00AE77D6"/>
    <w:rsid w:val="00AF0638"/>
    <w:rsid w:val="00AF0981"/>
    <w:rsid w:val="00AF0EA7"/>
    <w:rsid w:val="00AF112A"/>
    <w:rsid w:val="00AF16C4"/>
    <w:rsid w:val="00AF1ED6"/>
    <w:rsid w:val="00AF20D0"/>
    <w:rsid w:val="00AF3A10"/>
    <w:rsid w:val="00AF5825"/>
    <w:rsid w:val="00AF7C35"/>
    <w:rsid w:val="00AF7C84"/>
    <w:rsid w:val="00B01702"/>
    <w:rsid w:val="00B023A6"/>
    <w:rsid w:val="00B02F4E"/>
    <w:rsid w:val="00B0407F"/>
    <w:rsid w:val="00B0462D"/>
    <w:rsid w:val="00B04A6F"/>
    <w:rsid w:val="00B04B43"/>
    <w:rsid w:val="00B05151"/>
    <w:rsid w:val="00B068B2"/>
    <w:rsid w:val="00B10297"/>
    <w:rsid w:val="00B10971"/>
    <w:rsid w:val="00B10DD0"/>
    <w:rsid w:val="00B1209B"/>
    <w:rsid w:val="00B120A0"/>
    <w:rsid w:val="00B12F82"/>
    <w:rsid w:val="00B1322B"/>
    <w:rsid w:val="00B133BE"/>
    <w:rsid w:val="00B13D73"/>
    <w:rsid w:val="00B15E48"/>
    <w:rsid w:val="00B1637A"/>
    <w:rsid w:val="00B16EF9"/>
    <w:rsid w:val="00B1732A"/>
    <w:rsid w:val="00B175EF"/>
    <w:rsid w:val="00B17966"/>
    <w:rsid w:val="00B17F41"/>
    <w:rsid w:val="00B20C3D"/>
    <w:rsid w:val="00B20D8D"/>
    <w:rsid w:val="00B210AF"/>
    <w:rsid w:val="00B24534"/>
    <w:rsid w:val="00B249A2"/>
    <w:rsid w:val="00B25292"/>
    <w:rsid w:val="00B2537A"/>
    <w:rsid w:val="00B26B41"/>
    <w:rsid w:val="00B26C6A"/>
    <w:rsid w:val="00B302E8"/>
    <w:rsid w:val="00B3123D"/>
    <w:rsid w:val="00B3161C"/>
    <w:rsid w:val="00B31DE1"/>
    <w:rsid w:val="00B32C28"/>
    <w:rsid w:val="00B344DC"/>
    <w:rsid w:val="00B34F41"/>
    <w:rsid w:val="00B363A7"/>
    <w:rsid w:val="00B364B6"/>
    <w:rsid w:val="00B365B7"/>
    <w:rsid w:val="00B36939"/>
    <w:rsid w:val="00B36D03"/>
    <w:rsid w:val="00B37A3B"/>
    <w:rsid w:val="00B407EF"/>
    <w:rsid w:val="00B4086B"/>
    <w:rsid w:val="00B40CCB"/>
    <w:rsid w:val="00B436FC"/>
    <w:rsid w:val="00B438D2"/>
    <w:rsid w:val="00B44B62"/>
    <w:rsid w:val="00B44DEB"/>
    <w:rsid w:val="00B4629F"/>
    <w:rsid w:val="00B4694E"/>
    <w:rsid w:val="00B4757E"/>
    <w:rsid w:val="00B505CC"/>
    <w:rsid w:val="00B515FF"/>
    <w:rsid w:val="00B523F4"/>
    <w:rsid w:val="00B53590"/>
    <w:rsid w:val="00B53A4D"/>
    <w:rsid w:val="00B54980"/>
    <w:rsid w:val="00B54ABE"/>
    <w:rsid w:val="00B55EEB"/>
    <w:rsid w:val="00B5618C"/>
    <w:rsid w:val="00B562C1"/>
    <w:rsid w:val="00B6042E"/>
    <w:rsid w:val="00B604D5"/>
    <w:rsid w:val="00B616FE"/>
    <w:rsid w:val="00B61B7D"/>
    <w:rsid w:val="00B62CF1"/>
    <w:rsid w:val="00B63C04"/>
    <w:rsid w:val="00B649DC"/>
    <w:rsid w:val="00B65393"/>
    <w:rsid w:val="00B67146"/>
    <w:rsid w:val="00B677CC"/>
    <w:rsid w:val="00B679F7"/>
    <w:rsid w:val="00B72004"/>
    <w:rsid w:val="00B74D52"/>
    <w:rsid w:val="00B76B9B"/>
    <w:rsid w:val="00B7761D"/>
    <w:rsid w:val="00B82360"/>
    <w:rsid w:val="00B847F3"/>
    <w:rsid w:val="00B853DD"/>
    <w:rsid w:val="00B903C6"/>
    <w:rsid w:val="00B90EA5"/>
    <w:rsid w:val="00B91CBF"/>
    <w:rsid w:val="00B91FE0"/>
    <w:rsid w:val="00B92556"/>
    <w:rsid w:val="00B92BC6"/>
    <w:rsid w:val="00B92FC8"/>
    <w:rsid w:val="00B93839"/>
    <w:rsid w:val="00B9590E"/>
    <w:rsid w:val="00B95D57"/>
    <w:rsid w:val="00B95D70"/>
    <w:rsid w:val="00B97177"/>
    <w:rsid w:val="00B97ADB"/>
    <w:rsid w:val="00BA16A7"/>
    <w:rsid w:val="00BA417B"/>
    <w:rsid w:val="00BA6770"/>
    <w:rsid w:val="00BA6D66"/>
    <w:rsid w:val="00BB01E3"/>
    <w:rsid w:val="00BB4311"/>
    <w:rsid w:val="00BB63ED"/>
    <w:rsid w:val="00BC0FB3"/>
    <w:rsid w:val="00BC2768"/>
    <w:rsid w:val="00BC2D80"/>
    <w:rsid w:val="00BC2E18"/>
    <w:rsid w:val="00BC3A09"/>
    <w:rsid w:val="00BC5E41"/>
    <w:rsid w:val="00BC7F90"/>
    <w:rsid w:val="00BD0F56"/>
    <w:rsid w:val="00BD20C2"/>
    <w:rsid w:val="00BD2FD8"/>
    <w:rsid w:val="00BD3FA2"/>
    <w:rsid w:val="00BD4F47"/>
    <w:rsid w:val="00BD64D8"/>
    <w:rsid w:val="00BE2B0E"/>
    <w:rsid w:val="00BE3807"/>
    <w:rsid w:val="00BE468B"/>
    <w:rsid w:val="00BE5751"/>
    <w:rsid w:val="00BF1213"/>
    <w:rsid w:val="00BF14B1"/>
    <w:rsid w:val="00BF16B6"/>
    <w:rsid w:val="00BF18C6"/>
    <w:rsid w:val="00BF1F2E"/>
    <w:rsid w:val="00BF35BB"/>
    <w:rsid w:val="00BF45C9"/>
    <w:rsid w:val="00BF54C3"/>
    <w:rsid w:val="00BF5F14"/>
    <w:rsid w:val="00BF74CB"/>
    <w:rsid w:val="00BF79F3"/>
    <w:rsid w:val="00BF7D2A"/>
    <w:rsid w:val="00C01CB1"/>
    <w:rsid w:val="00C07738"/>
    <w:rsid w:val="00C100E0"/>
    <w:rsid w:val="00C1011E"/>
    <w:rsid w:val="00C10CFC"/>
    <w:rsid w:val="00C123A2"/>
    <w:rsid w:val="00C12969"/>
    <w:rsid w:val="00C13052"/>
    <w:rsid w:val="00C13521"/>
    <w:rsid w:val="00C1580E"/>
    <w:rsid w:val="00C162D6"/>
    <w:rsid w:val="00C205F1"/>
    <w:rsid w:val="00C21979"/>
    <w:rsid w:val="00C2252A"/>
    <w:rsid w:val="00C245C8"/>
    <w:rsid w:val="00C275D3"/>
    <w:rsid w:val="00C27A52"/>
    <w:rsid w:val="00C27B12"/>
    <w:rsid w:val="00C27B18"/>
    <w:rsid w:val="00C30B5A"/>
    <w:rsid w:val="00C31F9D"/>
    <w:rsid w:val="00C34914"/>
    <w:rsid w:val="00C36F51"/>
    <w:rsid w:val="00C414AA"/>
    <w:rsid w:val="00C42CBB"/>
    <w:rsid w:val="00C42EB4"/>
    <w:rsid w:val="00C432D9"/>
    <w:rsid w:val="00C4345D"/>
    <w:rsid w:val="00C43DE9"/>
    <w:rsid w:val="00C443D6"/>
    <w:rsid w:val="00C44B3D"/>
    <w:rsid w:val="00C45E53"/>
    <w:rsid w:val="00C45EC6"/>
    <w:rsid w:val="00C479CD"/>
    <w:rsid w:val="00C502C1"/>
    <w:rsid w:val="00C518CB"/>
    <w:rsid w:val="00C5360A"/>
    <w:rsid w:val="00C5374E"/>
    <w:rsid w:val="00C54E82"/>
    <w:rsid w:val="00C5587D"/>
    <w:rsid w:val="00C56388"/>
    <w:rsid w:val="00C5706F"/>
    <w:rsid w:val="00C5721B"/>
    <w:rsid w:val="00C6007C"/>
    <w:rsid w:val="00C6268F"/>
    <w:rsid w:val="00C6278C"/>
    <w:rsid w:val="00C669E4"/>
    <w:rsid w:val="00C66D0E"/>
    <w:rsid w:val="00C705BD"/>
    <w:rsid w:val="00C7060C"/>
    <w:rsid w:val="00C70EE2"/>
    <w:rsid w:val="00C71DCC"/>
    <w:rsid w:val="00C72A49"/>
    <w:rsid w:val="00C73827"/>
    <w:rsid w:val="00C7427E"/>
    <w:rsid w:val="00C7527A"/>
    <w:rsid w:val="00C765DE"/>
    <w:rsid w:val="00C765DF"/>
    <w:rsid w:val="00C76936"/>
    <w:rsid w:val="00C76D7F"/>
    <w:rsid w:val="00C7750F"/>
    <w:rsid w:val="00C80D13"/>
    <w:rsid w:val="00C8120B"/>
    <w:rsid w:val="00C820D8"/>
    <w:rsid w:val="00C826FA"/>
    <w:rsid w:val="00C8318D"/>
    <w:rsid w:val="00C83197"/>
    <w:rsid w:val="00C8370E"/>
    <w:rsid w:val="00C854AD"/>
    <w:rsid w:val="00C87432"/>
    <w:rsid w:val="00C87E1B"/>
    <w:rsid w:val="00C90989"/>
    <w:rsid w:val="00C90C12"/>
    <w:rsid w:val="00C91A19"/>
    <w:rsid w:val="00C91ED0"/>
    <w:rsid w:val="00C9228F"/>
    <w:rsid w:val="00C931CC"/>
    <w:rsid w:val="00C943BF"/>
    <w:rsid w:val="00C95B91"/>
    <w:rsid w:val="00C9703F"/>
    <w:rsid w:val="00C97131"/>
    <w:rsid w:val="00C97443"/>
    <w:rsid w:val="00CA0404"/>
    <w:rsid w:val="00CA0BE3"/>
    <w:rsid w:val="00CA11F3"/>
    <w:rsid w:val="00CA56C8"/>
    <w:rsid w:val="00CA646A"/>
    <w:rsid w:val="00CA6F40"/>
    <w:rsid w:val="00CA76FF"/>
    <w:rsid w:val="00CA775C"/>
    <w:rsid w:val="00CB08CC"/>
    <w:rsid w:val="00CB1078"/>
    <w:rsid w:val="00CB1B2E"/>
    <w:rsid w:val="00CB2B1B"/>
    <w:rsid w:val="00CB4C94"/>
    <w:rsid w:val="00CB4C9C"/>
    <w:rsid w:val="00CB4CEB"/>
    <w:rsid w:val="00CB5701"/>
    <w:rsid w:val="00CB7D50"/>
    <w:rsid w:val="00CC2D62"/>
    <w:rsid w:val="00CC3667"/>
    <w:rsid w:val="00CC3EA9"/>
    <w:rsid w:val="00CC4610"/>
    <w:rsid w:val="00CC4679"/>
    <w:rsid w:val="00CC4E41"/>
    <w:rsid w:val="00CC4F2E"/>
    <w:rsid w:val="00CC57F3"/>
    <w:rsid w:val="00CC6692"/>
    <w:rsid w:val="00CD10C4"/>
    <w:rsid w:val="00CD144D"/>
    <w:rsid w:val="00CD2CBE"/>
    <w:rsid w:val="00CD6B10"/>
    <w:rsid w:val="00CD7B87"/>
    <w:rsid w:val="00CE1815"/>
    <w:rsid w:val="00CE2047"/>
    <w:rsid w:val="00CE25F3"/>
    <w:rsid w:val="00CE2E5B"/>
    <w:rsid w:val="00CE3896"/>
    <w:rsid w:val="00CE404B"/>
    <w:rsid w:val="00CE413A"/>
    <w:rsid w:val="00CE505B"/>
    <w:rsid w:val="00CE542A"/>
    <w:rsid w:val="00CE6662"/>
    <w:rsid w:val="00CF009C"/>
    <w:rsid w:val="00CF0BAB"/>
    <w:rsid w:val="00CF14FB"/>
    <w:rsid w:val="00CF1A62"/>
    <w:rsid w:val="00CF1E85"/>
    <w:rsid w:val="00CF3565"/>
    <w:rsid w:val="00CF5902"/>
    <w:rsid w:val="00D007C4"/>
    <w:rsid w:val="00D01100"/>
    <w:rsid w:val="00D0302A"/>
    <w:rsid w:val="00D0357B"/>
    <w:rsid w:val="00D03B8F"/>
    <w:rsid w:val="00D03DE5"/>
    <w:rsid w:val="00D040E5"/>
    <w:rsid w:val="00D050E5"/>
    <w:rsid w:val="00D058E3"/>
    <w:rsid w:val="00D05F2C"/>
    <w:rsid w:val="00D070A3"/>
    <w:rsid w:val="00D10B43"/>
    <w:rsid w:val="00D15048"/>
    <w:rsid w:val="00D157EF"/>
    <w:rsid w:val="00D15A4E"/>
    <w:rsid w:val="00D16100"/>
    <w:rsid w:val="00D16F12"/>
    <w:rsid w:val="00D17FAC"/>
    <w:rsid w:val="00D20132"/>
    <w:rsid w:val="00D2093D"/>
    <w:rsid w:val="00D20BAB"/>
    <w:rsid w:val="00D2159A"/>
    <w:rsid w:val="00D22804"/>
    <w:rsid w:val="00D22AE8"/>
    <w:rsid w:val="00D24FA3"/>
    <w:rsid w:val="00D2502D"/>
    <w:rsid w:val="00D25669"/>
    <w:rsid w:val="00D25D9C"/>
    <w:rsid w:val="00D275E4"/>
    <w:rsid w:val="00D31D25"/>
    <w:rsid w:val="00D32FC4"/>
    <w:rsid w:val="00D3319A"/>
    <w:rsid w:val="00D33517"/>
    <w:rsid w:val="00D34564"/>
    <w:rsid w:val="00D35E09"/>
    <w:rsid w:val="00D377F6"/>
    <w:rsid w:val="00D40287"/>
    <w:rsid w:val="00D41FDA"/>
    <w:rsid w:val="00D42283"/>
    <w:rsid w:val="00D45078"/>
    <w:rsid w:val="00D45C0E"/>
    <w:rsid w:val="00D467CC"/>
    <w:rsid w:val="00D47215"/>
    <w:rsid w:val="00D50602"/>
    <w:rsid w:val="00D50828"/>
    <w:rsid w:val="00D51114"/>
    <w:rsid w:val="00D51D34"/>
    <w:rsid w:val="00D529EF"/>
    <w:rsid w:val="00D52C99"/>
    <w:rsid w:val="00D52DC7"/>
    <w:rsid w:val="00D5316F"/>
    <w:rsid w:val="00D53210"/>
    <w:rsid w:val="00D53DE6"/>
    <w:rsid w:val="00D5456B"/>
    <w:rsid w:val="00D558F6"/>
    <w:rsid w:val="00D55BD8"/>
    <w:rsid w:val="00D55DF5"/>
    <w:rsid w:val="00D56DBA"/>
    <w:rsid w:val="00D570F9"/>
    <w:rsid w:val="00D60171"/>
    <w:rsid w:val="00D603CA"/>
    <w:rsid w:val="00D60467"/>
    <w:rsid w:val="00D64673"/>
    <w:rsid w:val="00D66F24"/>
    <w:rsid w:val="00D67524"/>
    <w:rsid w:val="00D67ABB"/>
    <w:rsid w:val="00D7100C"/>
    <w:rsid w:val="00D71403"/>
    <w:rsid w:val="00D71EC8"/>
    <w:rsid w:val="00D72F9E"/>
    <w:rsid w:val="00D7396C"/>
    <w:rsid w:val="00D73D0E"/>
    <w:rsid w:val="00D73DE6"/>
    <w:rsid w:val="00D7439F"/>
    <w:rsid w:val="00D75765"/>
    <w:rsid w:val="00D75BA3"/>
    <w:rsid w:val="00D76137"/>
    <w:rsid w:val="00D76883"/>
    <w:rsid w:val="00D76C2C"/>
    <w:rsid w:val="00D76CFE"/>
    <w:rsid w:val="00D76D3E"/>
    <w:rsid w:val="00D76F72"/>
    <w:rsid w:val="00D77574"/>
    <w:rsid w:val="00D80C17"/>
    <w:rsid w:val="00D81119"/>
    <w:rsid w:val="00D81C26"/>
    <w:rsid w:val="00D81ED5"/>
    <w:rsid w:val="00D83A57"/>
    <w:rsid w:val="00D83FE0"/>
    <w:rsid w:val="00D85DA6"/>
    <w:rsid w:val="00D87DC6"/>
    <w:rsid w:val="00D907A6"/>
    <w:rsid w:val="00D91382"/>
    <w:rsid w:val="00D921B9"/>
    <w:rsid w:val="00D93B46"/>
    <w:rsid w:val="00D9420C"/>
    <w:rsid w:val="00D94324"/>
    <w:rsid w:val="00D9485E"/>
    <w:rsid w:val="00D96000"/>
    <w:rsid w:val="00DA01FA"/>
    <w:rsid w:val="00DA0745"/>
    <w:rsid w:val="00DA2A9E"/>
    <w:rsid w:val="00DA2CC0"/>
    <w:rsid w:val="00DA3E06"/>
    <w:rsid w:val="00DA3F3D"/>
    <w:rsid w:val="00DA4DDC"/>
    <w:rsid w:val="00DA68ED"/>
    <w:rsid w:val="00DA6941"/>
    <w:rsid w:val="00DA6EF2"/>
    <w:rsid w:val="00DA7400"/>
    <w:rsid w:val="00DA76BB"/>
    <w:rsid w:val="00DA7D16"/>
    <w:rsid w:val="00DB005D"/>
    <w:rsid w:val="00DB1417"/>
    <w:rsid w:val="00DB1573"/>
    <w:rsid w:val="00DB18BF"/>
    <w:rsid w:val="00DB2FDB"/>
    <w:rsid w:val="00DB37B8"/>
    <w:rsid w:val="00DB420A"/>
    <w:rsid w:val="00DB49E2"/>
    <w:rsid w:val="00DB55FE"/>
    <w:rsid w:val="00DB5849"/>
    <w:rsid w:val="00DC0BCB"/>
    <w:rsid w:val="00DC0D81"/>
    <w:rsid w:val="00DC116F"/>
    <w:rsid w:val="00DC206A"/>
    <w:rsid w:val="00DC2DE4"/>
    <w:rsid w:val="00DC4546"/>
    <w:rsid w:val="00DC54C7"/>
    <w:rsid w:val="00DC5533"/>
    <w:rsid w:val="00DC6B0D"/>
    <w:rsid w:val="00DD0EA5"/>
    <w:rsid w:val="00DD0F5C"/>
    <w:rsid w:val="00DD12A3"/>
    <w:rsid w:val="00DD152A"/>
    <w:rsid w:val="00DD221E"/>
    <w:rsid w:val="00DD2471"/>
    <w:rsid w:val="00DD2D8C"/>
    <w:rsid w:val="00DD6291"/>
    <w:rsid w:val="00DD6B61"/>
    <w:rsid w:val="00DD6F67"/>
    <w:rsid w:val="00DD74B4"/>
    <w:rsid w:val="00DE0FB5"/>
    <w:rsid w:val="00DE1142"/>
    <w:rsid w:val="00DE263C"/>
    <w:rsid w:val="00DE3273"/>
    <w:rsid w:val="00DE3285"/>
    <w:rsid w:val="00DE34C7"/>
    <w:rsid w:val="00DE3AE4"/>
    <w:rsid w:val="00DE3C14"/>
    <w:rsid w:val="00DE4B8E"/>
    <w:rsid w:val="00DE5557"/>
    <w:rsid w:val="00DE55E7"/>
    <w:rsid w:val="00DE5972"/>
    <w:rsid w:val="00DE5B84"/>
    <w:rsid w:val="00DF0DB0"/>
    <w:rsid w:val="00DF14C7"/>
    <w:rsid w:val="00DF1879"/>
    <w:rsid w:val="00DF202D"/>
    <w:rsid w:val="00DF257D"/>
    <w:rsid w:val="00DF27CF"/>
    <w:rsid w:val="00DF2F58"/>
    <w:rsid w:val="00DF410D"/>
    <w:rsid w:val="00DF5151"/>
    <w:rsid w:val="00DF5827"/>
    <w:rsid w:val="00DF5893"/>
    <w:rsid w:val="00DF65BD"/>
    <w:rsid w:val="00DF65FD"/>
    <w:rsid w:val="00DF6719"/>
    <w:rsid w:val="00E00612"/>
    <w:rsid w:val="00E010B3"/>
    <w:rsid w:val="00E017B6"/>
    <w:rsid w:val="00E019BA"/>
    <w:rsid w:val="00E025B6"/>
    <w:rsid w:val="00E0296B"/>
    <w:rsid w:val="00E03B40"/>
    <w:rsid w:val="00E043E6"/>
    <w:rsid w:val="00E046A3"/>
    <w:rsid w:val="00E04916"/>
    <w:rsid w:val="00E055D9"/>
    <w:rsid w:val="00E05F0F"/>
    <w:rsid w:val="00E06AE7"/>
    <w:rsid w:val="00E06E4B"/>
    <w:rsid w:val="00E0761F"/>
    <w:rsid w:val="00E13006"/>
    <w:rsid w:val="00E14258"/>
    <w:rsid w:val="00E14557"/>
    <w:rsid w:val="00E15ED7"/>
    <w:rsid w:val="00E16EDC"/>
    <w:rsid w:val="00E21154"/>
    <w:rsid w:val="00E21217"/>
    <w:rsid w:val="00E22479"/>
    <w:rsid w:val="00E2392F"/>
    <w:rsid w:val="00E2572D"/>
    <w:rsid w:val="00E25802"/>
    <w:rsid w:val="00E26B3E"/>
    <w:rsid w:val="00E311A8"/>
    <w:rsid w:val="00E31769"/>
    <w:rsid w:val="00E31DDD"/>
    <w:rsid w:val="00E31ED5"/>
    <w:rsid w:val="00E32604"/>
    <w:rsid w:val="00E326BA"/>
    <w:rsid w:val="00E32724"/>
    <w:rsid w:val="00E355AA"/>
    <w:rsid w:val="00E372DC"/>
    <w:rsid w:val="00E375D2"/>
    <w:rsid w:val="00E37EC8"/>
    <w:rsid w:val="00E40742"/>
    <w:rsid w:val="00E40C53"/>
    <w:rsid w:val="00E41175"/>
    <w:rsid w:val="00E412EC"/>
    <w:rsid w:val="00E42DE7"/>
    <w:rsid w:val="00E43BF7"/>
    <w:rsid w:val="00E43DF8"/>
    <w:rsid w:val="00E44CCD"/>
    <w:rsid w:val="00E4589F"/>
    <w:rsid w:val="00E45A0B"/>
    <w:rsid w:val="00E45F34"/>
    <w:rsid w:val="00E46194"/>
    <w:rsid w:val="00E4761D"/>
    <w:rsid w:val="00E476B2"/>
    <w:rsid w:val="00E503FF"/>
    <w:rsid w:val="00E516BA"/>
    <w:rsid w:val="00E51FDF"/>
    <w:rsid w:val="00E52F7F"/>
    <w:rsid w:val="00E54928"/>
    <w:rsid w:val="00E54B2F"/>
    <w:rsid w:val="00E564A7"/>
    <w:rsid w:val="00E6069E"/>
    <w:rsid w:val="00E60EB4"/>
    <w:rsid w:val="00E612D3"/>
    <w:rsid w:val="00E62CBC"/>
    <w:rsid w:val="00E630E0"/>
    <w:rsid w:val="00E65118"/>
    <w:rsid w:val="00E65C29"/>
    <w:rsid w:val="00E66B00"/>
    <w:rsid w:val="00E6726C"/>
    <w:rsid w:val="00E700F2"/>
    <w:rsid w:val="00E70536"/>
    <w:rsid w:val="00E71D2D"/>
    <w:rsid w:val="00E72CF5"/>
    <w:rsid w:val="00E72E9B"/>
    <w:rsid w:val="00E75441"/>
    <w:rsid w:val="00E760A7"/>
    <w:rsid w:val="00E76C2C"/>
    <w:rsid w:val="00E76EFC"/>
    <w:rsid w:val="00E77525"/>
    <w:rsid w:val="00E803A3"/>
    <w:rsid w:val="00E81ADB"/>
    <w:rsid w:val="00E81E7A"/>
    <w:rsid w:val="00E832B6"/>
    <w:rsid w:val="00E83D87"/>
    <w:rsid w:val="00E84003"/>
    <w:rsid w:val="00E8404E"/>
    <w:rsid w:val="00E84D99"/>
    <w:rsid w:val="00E856EB"/>
    <w:rsid w:val="00E8597B"/>
    <w:rsid w:val="00E85A04"/>
    <w:rsid w:val="00E869F0"/>
    <w:rsid w:val="00E86B71"/>
    <w:rsid w:val="00E86B8E"/>
    <w:rsid w:val="00E870F4"/>
    <w:rsid w:val="00E8769C"/>
    <w:rsid w:val="00E87A37"/>
    <w:rsid w:val="00E87D4C"/>
    <w:rsid w:val="00E91734"/>
    <w:rsid w:val="00E9180D"/>
    <w:rsid w:val="00E919DD"/>
    <w:rsid w:val="00E91BC1"/>
    <w:rsid w:val="00E93DB8"/>
    <w:rsid w:val="00E9408B"/>
    <w:rsid w:val="00E942BC"/>
    <w:rsid w:val="00E943D0"/>
    <w:rsid w:val="00E95181"/>
    <w:rsid w:val="00E97888"/>
    <w:rsid w:val="00E97E4F"/>
    <w:rsid w:val="00EA0996"/>
    <w:rsid w:val="00EA0BAB"/>
    <w:rsid w:val="00EA2B53"/>
    <w:rsid w:val="00EA3314"/>
    <w:rsid w:val="00EA3DED"/>
    <w:rsid w:val="00EA4215"/>
    <w:rsid w:val="00EA565A"/>
    <w:rsid w:val="00EA7662"/>
    <w:rsid w:val="00EA796A"/>
    <w:rsid w:val="00EB06C1"/>
    <w:rsid w:val="00EB196E"/>
    <w:rsid w:val="00EB1F52"/>
    <w:rsid w:val="00EB20FB"/>
    <w:rsid w:val="00EB5541"/>
    <w:rsid w:val="00EB60FD"/>
    <w:rsid w:val="00EC32AA"/>
    <w:rsid w:val="00EC426E"/>
    <w:rsid w:val="00EC50EA"/>
    <w:rsid w:val="00EC579A"/>
    <w:rsid w:val="00EC60BA"/>
    <w:rsid w:val="00EC729C"/>
    <w:rsid w:val="00EC777D"/>
    <w:rsid w:val="00ED0939"/>
    <w:rsid w:val="00ED1273"/>
    <w:rsid w:val="00ED157F"/>
    <w:rsid w:val="00ED302A"/>
    <w:rsid w:val="00ED462E"/>
    <w:rsid w:val="00ED5796"/>
    <w:rsid w:val="00ED5D20"/>
    <w:rsid w:val="00ED6FDD"/>
    <w:rsid w:val="00ED715C"/>
    <w:rsid w:val="00EE01F8"/>
    <w:rsid w:val="00EE1827"/>
    <w:rsid w:val="00EE215D"/>
    <w:rsid w:val="00EE2ED8"/>
    <w:rsid w:val="00EE3385"/>
    <w:rsid w:val="00EE350A"/>
    <w:rsid w:val="00EE3C6D"/>
    <w:rsid w:val="00EE618D"/>
    <w:rsid w:val="00EE6836"/>
    <w:rsid w:val="00EE7253"/>
    <w:rsid w:val="00EE74F9"/>
    <w:rsid w:val="00EE7B34"/>
    <w:rsid w:val="00EF05AF"/>
    <w:rsid w:val="00EF074E"/>
    <w:rsid w:val="00EF1503"/>
    <w:rsid w:val="00EF49DF"/>
    <w:rsid w:val="00EF4FE1"/>
    <w:rsid w:val="00EF59C5"/>
    <w:rsid w:val="00EF5B74"/>
    <w:rsid w:val="00EF5EA6"/>
    <w:rsid w:val="00EF6CB8"/>
    <w:rsid w:val="00EF6D02"/>
    <w:rsid w:val="00EF71F0"/>
    <w:rsid w:val="00EF7E8D"/>
    <w:rsid w:val="00F00EFB"/>
    <w:rsid w:val="00F02724"/>
    <w:rsid w:val="00F04FBF"/>
    <w:rsid w:val="00F05E81"/>
    <w:rsid w:val="00F06DD7"/>
    <w:rsid w:val="00F1053D"/>
    <w:rsid w:val="00F10F8A"/>
    <w:rsid w:val="00F11942"/>
    <w:rsid w:val="00F15152"/>
    <w:rsid w:val="00F1528A"/>
    <w:rsid w:val="00F1674C"/>
    <w:rsid w:val="00F16886"/>
    <w:rsid w:val="00F17580"/>
    <w:rsid w:val="00F17DEC"/>
    <w:rsid w:val="00F17F91"/>
    <w:rsid w:val="00F202BB"/>
    <w:rsid w:val="00F203B2"/>
    <w:rsid w:val="00F2335A"/>
    <w:rsid w:val="00F25DC7"/>
    <w:rsid w:val="00F300D6"/>
    <w:rsid w:val="00F313FD"/>
    <w:rsid w:val="00F3186D"/>
    <w:rsid w:val="00F31B46"/>
    <w:rsid w:val="00F321C5"/>
    <w:rsid w:val="00F3220C"/>
    <w:rsid w:val="00F32880"/>
    <w:rsid w:val="00F33A12"/>
    <w:rsid w:val="00F34476"/>
    <w:rsid w:val="00F357E7"/>
    <w:rsid w:val="00F37A73"/>
    <w:rsid w:val="00F37F39"/>
    <w:rsid w:val="00F40418"/>
    <w:rsid w:val="00F419C0"/>
    <w:rsid w:val="00F41A8D"/>
    <w:rsid w:val="00F4205C"/>
    <w:rsid w:val="00F44047"/>
    <w:rsid w:val="00F44109"/>
    <w:rsid w:val="00F4498E"/>
    <w:rsid w:val="00F457A9"/>
    <w:rsid w:val="00F474AC"/>
    <w:rsid w:val="00F5103F"/>
    <w:rsid w:val="00F52A96"/>
    <w:rsid w:val="00F5386E"/>
    <w:rsid w:val="00F53A4C"/>
    <w:rsid w:val="00F56E88"/>
    <w:rsid w:val="00F577EB"/>
    <w:rsid w:val="00F57B63"/>
    <w:rsid w:val="00F606E0"/>
    <w:rsid w:val="00F64703"/>
    <w:rsid w:val="00F6475B"/>
    <w:rsid w:val="00F64A51"/>
    <w:rsid w:val="00F65491"/>
    <w:rsid w:val="00F70F55"/>
    <w:rsid w:val="00F72605"/>
    <w:rsid w:val="00F7403F"/>
    <w:rsid w:val="00F74B0D"/>
    <w:rsid w:val="00F7572F"/>
    <w:rsid w:val="00F77431"/>
    <w:rsid w:val="00F7781E"/>
    <w:rsid w:val="00F77BB8"/>
    <w:rsid w:val="00F80538"/>
    <w:rsid w:val="00F81628"/>
    <w:rsid w:val="00F81DAD"/>
    <w:rsid w:val="00F81FBF"/>
    <w:rsid w:val="00F82342"/>
    <w:rsid w:val="00F82B2E"/>
    <w:rsid w:val="00F83C43"/>
    <w:rsid w:val="00F83F9C"/>
    <w:rsid w:val="00F84695"/>
    <w:rsid w:val="00F8676B"/>
    <w:rsid w:val="00F86C41"/>
    <w:rsid w:val="00F90D7F"/>
    <w:rsid w:val="00F9109B"/>
    <w:rsid w:val="00F9165D"/>
    <w:rsid w:val="00F92C1B"/>
    <w:rsid w:val="00F92E9C"/>
    <w:rsid w:val="00F930FC"/>
    <w:rsid w:val="00F93791"/>
    <w:rsid w:val="00F94C8D"/>
    <w:rsid w:val="00F96428"/>
    <w:rsid w:val="00F978A5"/>
    <w:rsid w:val="00F97ADB"/>
    <w:rsid w:val="00FA0DBB"/>
    <w:rsid w:val="00FA1927"/>
    <w:rsid w:val="00FA4147"/>
    <w:rsid w:val="00FA4325"/>
    <w:rsid w:val="00FA46D6"/>
    <w:rsid w:val="00FA48BE"/>
    <w:rsid w:val="00FA5A35"/>
    <w:rsid w:val="00FA5DCD"/>
    <w:rsid w:val="00FA65C1"/>
    <w:rsid w:val="00FA6620"/>
    <w:rsid w:val="00FA6CB5"/>
    <w:rsid w:val="00FB160C"/>
    <w:rsid w:val="00FB1AEA"/>
    <w:rsid w:val="00FB2036"/>
    <w:rsid w:val="00FB2319"/>
    <w:rsid w:val="00FB2577"/>
    <w:rsid w:val="00FB2E6C"/>
    <w:rsid w:val="00FB2EB8"/>
    <w:rsid w:val="00FB305A"/>
    <w:rsid w:val="00FB3AE0"/>
    <w:rsid w:val="00FB7CDB"/>
    <w:rsid w:val="00FC08C4"/>
    <w:rsid w:val="00FC15C7"/>
    <w:rsid w:val="00FC28B2"/>
    <w:rsid w:val="00FC2A0C"/>
    <w:rsid w:val="00FC31F7"/>
    <w:rsid w:val="00FC3200"/>
    <w:rsid w:val="00FC32BF"/>
    <w:rsid w:val="00FC3C88"/>
    <w:rsid w:val="00FC463C"/>
    <w:rsid w:val="00FC46FA"/>
    <w:rsid w:val="00FC72EF"/>
    <w:rsid w:val="00FC74C6"/>
    <w:rsid w:val="00FC7E0A"/>
    <w:rsid w:val="00FD045A"/>
    <w:rsid w:val="00FD05FE"/>
    <w:rsid w:val="00FD137B"/>
    <w:rsid w:val="00FD250F"/>
    <w:rsid w:val="00FD2A6A"/>
    <w:rsid w:val="00FD3616"/>
    <w:rsid w:val="00FD370C"/>
    <w:rsid w:val="00FD47BC"/>
    <w:rsid w:val="00FD5550"/>
    <w:rsid w:val="00FD6B03"/>
    <w:rsid w:val="00FD7A67"/>
    <w:rsid w:val="00FD7D62"/>
    <w:rsid w:val="00FE042D"/>
    <w:rsid w:val="00FE0467"/>
    <w:rsid w:val="00FE04DA"/>
    <w:rsid w:val="00FE1B3D"/>
    <w:rsid w:val="00FE29BE"/>
    <w:rsid w:val="00FE2DF0"/>
    <w:rsid w:val="00FE4EEF"/>
    <w:rsid w:val="00FE5697"/>
    <w:rsid w:val="00FE6229"/>
    <w:rsid w:val="00FE72EB"/>
    <w:rsid w:val="00FF049C"/>
    <w:rsid w:val="00FF3B79"/>
    <w:rsid w:val="00FF3C3A"/>
    <w:rsid w:val="00FF3ECD"/>
    <w:rsid w:val="00FF516B"/>
    <w:rsid w:val="00FF594C"/>
    <w:rsid w:val="00FF6889"/>
    <w:rsid w:val="00FF6903"/>
    <w:rsid w:val="00FF69D5"/>
    <w:rsid w:val="00FF6FFB"/>
    <w:rsid w:val="00FF7AE3"/>
    <w:rsid w:val="00FF7D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D218"/>
  <w15:docId w15:val="{EB0FEA34-F744-4FB8-9340-25A10D31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5503"/>
    <w:pPr>
      <w:tabs>
        <w:tab w:val="center" w:pos="4677"/>
        <w:tab w:val="right" w:pos="9355"/>
      </w:tabs>
    </w:pPr>
  </w:style>
  <w:style w:type="character" w:styleId="a5">
    <w:name w:val="page number"/>
    <w:basedOn w:val="a0"/>
    <w:rsid w:val="00685503"/>
  </w:style>
  <w:style w:type="paragraph" w:customStyle="1" w:styleId="ConsPlusTitle">
    <w:name w:val="ConsPlusTitle"/>
    <w:rsid w:val="007F6BFC"/>
    <w:pPr>
      <w:autoSpaceDE w:val="0"/>
      <w:autoSpaceDN w:val="0"/>
      <w:adjustRightInd w:val="0"/>
    </w:pPr>
    <w:rPr>
      <w:rFonts w:ascii="Arial" w:hAnsi="Arial" w:cs="Arial"/>
      <w:b/>
      <w:bCs/>
    </w:rPr>
  </w:style>
  <w:style w:type="paragraph" w:styleId="a6">
    <w:name w:val="Balloon Text"/>
    <w:basedOn w:val="a"/>
    <w:link w:val="a7"/>
    <w:rsid w:val="00506197"/>
    <w:rPr>
      <w:rFonts w:ascii="Segoe UI" w:hAnsi="Segoe UI"/>
      <w:sz w:val="18"/>
      <w:szCs w:val="18"/>
      <w:lang w:val="x-none" w:eastAsia="x-none"/>
    </w:rPr>
  </w:style>
  <w:style w:type="character" w:customStyle="1" w:styleId="a7">
    <w:name w:val="Текст выноски Знак"/>
    <w:link w:val="a6"/>
    <w:rsid w:val="00506197"/>
    <w:rPr>
      <w:rFonts w:ascii="Segoe UI" w:hAnsi="Segoe UI" w:cs="Segoe UI"/>
      <w:sz w:val="18"/>
      <w:szCs w:val="18"/>
    </w:rPr>
  </w:style>
  <w:style w:type="character" w:styleId="a8">
    <w:name w:val="Hyperlink"/>
    <w:basedOn w:val="a0"/>
    <w:uiPriority w:val="99"/>
    <w:unhideWhenUsed/>
    <w:rsid w:val="00272233"/>
    <w:rPr>
      <w:color w:val="0000FF"/>
      <w:u w:val="single"/>
    </w:rPr>
  </w:style>
  <w:style w:type="table" w:customStyle="1" w:styleId="tablebody">
    <w:name w:val="table_body"/>
    <w:uiPriority w:val="99"/>
    <w:rsid w:val="00980900"/>
    <w:pPr>
      <w:spacing w:after="160" w:line="259" w:lineRule="auto"/>
    </w:pPr>
    <w:rPr>
      <w:rFonts w:ascii="Arial" w:eastAsia="Arial" w:hAnsi="Arial" w:cs="Arial"/>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character" w:customStyle="1" w:styleId="pt-000004">
    <w:name w:val="pt-000004"/>
    <w:basedOn w:val="a0"/>
    <w:rsid w:val="00980900"/>
  </w:style>
  <w:style w:type="paragraph" w:styleId="a9">
    <w:name w:val="List Paragraph"/>
    <w:basedOn w:val="a"/>
    <w:uiPriority w:val="34"/>
    <w:qFormat/>
    <w:rsid w:val="00980900"/>
    <w:pPr>
      <w:ind w:left="720"/>
      <w:contextualSpacing/>
    </w:pPr>
  </w:style>
  <w:style w:type="paragraph" w:styleId="aa">
    <w:name w:val="footer"/>
    <w:basedOn w:val="a"/>
    <w:link w:val="ab"/>
    <w:unhideWhenUsed/>
    <w:rsid w:val="00980900"/>
    <w:pPr>
      <w:tabs>
        <w:tab w:val="center" w:pos="4677"/>
        <w:tab w:val="right" w:pos="9355"/>
      </w:tabs>
    </w:pPr>
  </w:style>
  <w:style w:type="character" w:customStyle="1" w:styleId="ab">
    <w:name w:val="Нижний колонтитул Знак"/>
    <w:basedOn w:val="a0"/>
    <w:link w:val="aa"/>
    <w:rsid w:val="00980900"/>
    <w:rPr>
      <w:sz w:val="24"/>
      <w:szCs w:val="24"/>
    </w:rPr>
  </w:style>
  <w:style w:type="character" w:styleId="ac">
    <w:name w:val="Placeholder Text"/>
    <w:basedOn w:val="a0"/>
    <w:uiPriority w:val="99"/>
    <w:semiHidden/>
    <w:rsid w:val="00072B9C"/>
    <w:rPr>
      <w:color w:val="808080"/>
    </w:rPr>
  </w:style>
  <w:style w:type="character" w:styleId="ad">
    <w:name w:val="FollowedHyperlink"/>
    <w:basedOn w:val="a0"/>
    <w:semiHidden/>
    <w:unhideWhenUsed/>
    <w:rsid w:val="00812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2227">
      <w:bodyDiv w:val="1"/>
      <w:marLeft w:val="0"/>
      <w:marRight w:val="0"/>
      <w:marTop w:val="0"/>
      <w:marBottom w:val="0"/>
      <w:divBdr>
        <w:top w:val="none" w:sz="0" w:space="0" w:color="auto"/>
        <w:left w:val="none" w:sz="0" w:space="0" w:color="auto"/>
        <w:bottom w:val="none" w:sz="0" w:space="0" w:color="auto"/>
        <w:right w:val="none" w:sz="0" w:space="0" w:color="auto"/>
      </w:divBdr>
    </w:div>
    <w:div w:id="6108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regulation.gov.ru/p/114735" TargetMode="External" Id="id2b8c99f5d5984ce3b85deff8d8ec74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Общие"/>
          <w:gallery w:val="placeholder"/>
        </w:category>
        <w:types>
          <w:type w:val="bbPlcHdr"/>
        </w:types>
        <w:behaviors>
          <w:behavior w:val="content"/>
        </w:behaviors>
        <w:guid w:val="{894C7CEA-B5A9-406F-B3D4-07B3F5B4E960}"/>
      </w:docPartPr>
      <w:docPartBody>
        <w:p w:rsidR="003F6C2F" w:rsidRDefault="00D263C8">
          <w:r w:rsidRPr="00F976D2">
            <w:rPr>
              <w:rStyle w:val="a3"/>
            </w:rPr>
            <w:t>Место для ввода текста.</w:t>
          </w:r>
        </w:p>
      </w:docPartBody>
    </w:docPart>
    <w:docPart>
      <w:docPartPr>
        <w:name w:val="A6412C53A6AE46FBAAEC8BEFCFBAB45B"/>
        <w:category>
          <w:name w:val="Общие"/>
          <w:gallery w:val="placeholder"/>
        </w:category>
        <w:types>
          <w:type w:val="bbPlcHdr"/>
        </w:types>
        <w:behaviors>
          <w:behavior w:val="content"/>
        </w:behaviors>
        <w:guid w:val="{FC613AFB-3DF1-4219-8932-07A316856665}"/>
      </w:docPartPr>
      <w:docPartBody>
        <w:p w:rsidR="00000000" w:rsidRDefault="007E48F0" w:rsidP="007E48F0">
          <w:pPr>
            <w:pStyle w:val="A6412C53A6AE46FBAAEC8BEFCFBAB45B"/>
          </w:pPr>
          <w:r w:rsidRPr="00F976D2">
            <w:rPr>
              <w:rStyle w:val="a3"/>
            </w:rPr>
            <w:t>Место для ввода текста.</w:t>
          </w:r>
        </w:p>
      </w:docPartBody>
    </w:docPart>
    <w:docPart>
      <w:docPartPr>
        <w:name w:val="67738AB48BDD4CC2A5DDBFA9DAE85A8E"/>
        <w:category>
          <w:name w:val="Общие"/>
          <w:gallery w:val="placeholder"/>
        </w:category>
        <w:types>
          <w:type w:val="bbPlcHdr"/>
        </w:types>
        <w:behaviors>
          <w:behavior w:val="content"/>
        </w:behaviors>
        <w:guid w:val="{7D292DE1-1F25-4DF8-BD45-3C5D4E43357F}"/>
      </w:docPartPr>
      <w:docPartBody>
        <w:p w:rsidR="00000000" w:rsidRDefault="007E48F0" w:rsidP="007E48F0">
          <w:pPr>
            <w:pStyle w:val="67738AB48BDD4CC2A5DDBFA9DAE85A8E"/>
          </w:pPr>
          <w:r w:rsidRPr="00F976D2">
            <w:rPr>
              <w:rStyle w:val="a3"/>
            </w:rPr>
            <w:t>Место для ввода текста.</w:t>
          </w:r>
        </w:p>
      </w:docPartBody>
    </w:docPart>
    <w:docPart>
      <w:docPartPr>
        <w:name w:val="E19DAB26E6C14FAEB46F0C53F78C5D9A"/>
        <w:category>
          <w:name w:val="Общие"/>
          <w:gallery w:val="placeholder"/>
        </w:category>
        <w:types>
          <w:type w:val="bbPlcHdr"/>
        </w:types>
        <w:behaviors>
          <w:behavior w:val="content"/>
        </w:behaviors>
        <w:guid w:val="{F500DA00-7A5B-473D-BF8B-15A25ABA82ED}"/>
      </w:docPartPr>
      <w:docPartBody>
        <w:p w:rsidR="00000000" w:rsidRDefault="007E48F0" w:rsidP="007E48F0">
          <w:pPr>
            <w:pStyle w:val="E19DAB26E6C14FAEB46F0C53F78C5D9A"/>
          </w:pPr>
          <w:r w:rsidRPr="00F976D2">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5BF621952B0461BA6ED002904B7FB9C"/>
        <w:category>
          <w:name w:val="Общие"/>
          <w:gallery w:val="placeholder"/>
        </w:category>
        <w:types>
          <w:type w:val="bbPlcHdr"/>
        </w:types>
        <w:behaviors>
          <w:behavior w:val="content"/>
        </w:behaviors>
        <w:guid w:val="{F41C5DE7-F9C4-434F-BCF6-467E39F05E53}"/>
      </w:docPartPr>
      <w:docPartBody>
        <w:p w:rsidR="00000000" w:rsidRDefault="007E48F0" w:rsidP="007E48F0">
          <w:pPr>
            <w:pStyle w:val="E5BF621952B0461BA6ED002904B7FB9C"/>
          </w:pPr>
          <w:r w:rsidRPr="00F976D2">
            <w:rPr>
              <w:rStyle w:val="a3"/>
            </w:rPr>
            <w:t>Место для ввода текста.</w:t>
          </w:r>
        </w:p>
      </w:docPartBody>
    </w:docPart>
    <w:docPart>
      <w:docPartPr>
        <w:name w:val="63F83FE078614138A41FA8CFBAD05516"/>
        <w:category>
          <w:name w:val="Общие"/>
          <w:gallery w:val="placeholder"/>
        </w:category>
        <w:types>
          <w:type w:val="bbPlcHdr"/>
        </w:types>
        <w:behaviors>
          <w:behavior w:val="content"/>
        </w:behaviors>
        <w:guid w:val="{59A41BD7-6040-46B4-935D-B16653557F70}"/>
      </w:docPartPr>
      <w:docPartBody>
        <w:p w:rsidR="00000000" w:rsidRDefault="007E48F0" w:rsidP="007E48F0">
          <w:pPr>
            <w:pStyle w:val="63F83FE078614138A41FA8CFBAD05516"/>
          </w:pPr>
          <w:r w:rsidRPr="00F976D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C8"/>
    <w:rsid w:val="000537CE"/>
    <w:rsid w:val="00260CD2"/>
    <w:rsid w:val="003402E5"/>
    <w:rsid w:val="003F6C2F"/>
    <w:rsid w:val="004E45EA"/>
    <w:rsid w:val="00642518"/>
    <w:rsid w:val="00660E59"/>
    <w:rsid w:val="00772999"/>
    <w:rsid w:val="0078390D"/>
    <w:rsid w:val="007E48F0"/>
    <w:rsid w:val="008E4A68"/>
    <w:rsid w:val="008E6CEA"/>
    <w:rsid w:val="00AF3E27"/>
    <w:rsid w:val="00D263C8"/>
    <w:rsid w:val="00EC4B44"/>
    <w:rsid w:val="00FB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8F0"/>
    <w:rPr>
      <w:color w:val="808080"/>
    </w:rPr>
  </w:style>
  <w:style w:type="paragraph" w:customStyle="1" w:styleId="7C34B06C1E8B4B1BBB45CA0D2F839625">
    <w:name w:val="7C34B06C1E8B4B1BBB45CA0D2F839625"/>
    <w:rsid w:val="000537CE"/>
  </w:style>
  <w:style w:type="paragraph" w:customStyle="1" w:styleId="57DAFFE585D54FDCA0EDC1442CF2D474">
    <w:name w:val="57DAFFE585D54FDCA0EDC1442CF2D474"/>
    <w:rsid w:val="000537CE"/>
  </w:style>
  <w:style w:type="paragraph" w:customStyle="1" w:styleId="12F10E795E8A4BD58CC9A94D7A319D78">
    <w:name w:val="12F10E795E8A4BD58CC9A94D7A319D78"/>
    <w:rsid w:val="00AF3E27"/>
  </w:style>
  <w:style w:type="paragraph" w:customStyle="1" w:styleId="766A827895E54614BDD4D2EA3F74C0F3">
    <w:name w:val="766A827895E54614BDD4D2EA3F74C0F3"/>
    <w:rsid w:val="00AF3E27"/>
  </w:style>
  <w:style w:type="paragraph" w:customStyle="1" w:styleId="A6412C53A6AE46FBAAEC8BEFCFBAB45B">
    <w:name w:val="A6412C53A6AE46FBAAEC8BEFCFBAB45B"/>
    <w:rsid w:val="007E48F0"/>
  </w:style>
  <w:style w:type="paragraph" w:customStyle="1" w:styleId="67738AB48BDD4CC2A5DDBFA9DAE85A8E">
    <w:name w:val="67738AB48BDD4CC2A5DDBFA9DAE85A8E"/>
    <w:rsid w:val="007E48F0"/>
  </w:style>
  <w:style w:type="paragraph" w:customStyle="1" w:styleId="985CFFEB3832420EA5A3766EBA55E818">
    <w:name w:val="985CFFEB3832420EA5A3766EBA55E818"/>
    <w:rsid w:val="007E48F0"/>
  </w:style>
  <w:style w:type="paragraph" w:customStyle="1" w:styleId="1D765307DB5047CD9D1F052E10305D52">
    <w:name w:val="1D765307DB5047CD9D1F052E10305D52"/>
    <w:rsid w:val="007E48F0"/>
  </w:style>
  <w:style w:type="paragraph" w:customStyle="1" w:styleId="41C259E962B948E28244552FDBA85BA9">
    <w:name w:val="41C259E962B948E28244552FDBA85BA9"/>
    <w:rsid w:val="007E48F0"/>
  </w:style>
  <w:style w:type="paragraph" w:customStyle="1" w:styleId="C920AFD95C474EFB8E30A2BF1416C980">
    <w:name w:val="C920AFD95C474EFB8E30A2BF1416C980"/>
    <w:rsid w:val="007E48F0"/>
  </w:style>
  <w:style w:type="paragraph" w:customStyle="1" w:styleId="2A9F8C776CC24B50A97F3C856D8D4A8B">
    <w:name w:val="2A9F8C776CC24B50A97F3C856D8D4A8B"/>
    <w:rsid w:val="007E48F0"/>
  </w:style>
  <w:style w:type="paragraph" w:customStyle="1" w:styleId="CD71483513D2430C9A369368D499513D">
    <w:name w:val="CD71483513D2430C9A369368D499513D"/>
    <w:rsid w:val="007E48F0"/>
  </w:style>
  <w:style w:type="paragraph" w:customStyle="1" w:styleId="AAC845A682A440718568C0E5A3213F1F">
    <w:name w:val="AAC845A682A440718568C0E5A3213F1F"/>
    <w:rsid w:val="007E48F0"/>
  </w:style>
  <w:style w:type="paragraph" w:customStyle="1" w:styleId="6C24B67AFB55452EB3CF6BACADABBCA3">
    <w:name w:val="6C24B67AFB55452EB3CF6BACADABBCA3"/>
    <w:rsid w:val="007E48F0"/>
  </w:style>
  <w:style w:type="paragraph" w:customStyle="1" w:styleId="D6589620BB4E482AACE7F820A801EBA4">
    <w:name w:val="D6589620BB4E482AACE7F820A801EBA4"/>
    <w:rsid w:val="007E48F0"/>
  </w:style>
  <w:style w:type="paragraph" w:customStyle="1" w:styleId="9AD23F87E92A44D9B1755CB4474D5C45">
    <w:name w:val="9AD23F87E92A44D9B1755CB4474D5C45"/>
    <w:rsid w:val="007E48F0"/>
  </w:style>
  <w:style w:type="paragraph" w:customStyle="1" w:styleId="58B2C2140A7A43939734D5F35D6B7C55">
    <w:name w:val="58B2C2140A7A43939734D5F35D6B7C55"/>
    <w:rsid w:val="007E48F0"/>
  </w:style>
  <w:style w:type="paragraph" w:customStyle="1" w:styleId="E19DAB26E6C14FAEB46F0C53F78C5D9A">
    <w:name w:val="E19DAB26E6C14FAEB46F0C53F78C5D9A"/>
    <w:rsid w:val="007E48F0"/>
  </w:style>
  <w:style w:type="paragraph" w:customStyle="1" w:styleId="E5BF621952B0461BA6ED002904B7FB9C">
    <w:name w:val="E5BF621952B0461BA6ED002904B7FB9C"/>
    <w:rsid w:val="007E48F0"/>
  </w:style>
  <w:style w:type="paragraph" w:customStyle="1" w:styleId="63F83FE078614138A41FA8CFBAD05516">
    <w:name w:val="63F83FE078614138A41FA8CFBAD05516"/>
    <w:rsid w:val="007E4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7C3E-687F-48DE-A438-3DAD3831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замечаний и предложений,</vt:lpstr>
    </vt:vector>
  </TitlesOfParts>
  <Company>МЭР РФ</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замечаний и предложений,</dc:title>
  <dc:creator>Image-ПК</dc:creator>
  <cp:lastModifiedBy> </cp:lastModifiedBy>
  <cp:revision>19</cp:revision>
  <cp:lastPrinted>2015-05-12T12:20:00Z</cp:lastPrinted>
  <dcterms:created xsi:type="dcterms:W3CDTF">2015-08-20T10:52:00Z</dcterms:created>
  <dcterms:modified xsi:type="dcterms:W3CDTF">2019-11-28T16:11:00Z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